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22335" w14:textId="335C72DB" w:rsidR="00D10C87" w:rsidRDefault="00D10C87" w:rsidP="00D10C87">
      <w:pPr>
        <w:pStyle w:val="3GPPHeader"/>
        <w:spacing w:after="60"/>
        <w:rPr>
          <w:sz w:val="32"/>
          <w:szCs w:val="32"/>
          <w:highlight w:val="yellow"/>
        </w:rPr>
      </w:pPr>
      <w:r>
        <w:t>3GPP TSG-RAN WG2 #100</w:t>
      </w:r>
      <w:r>
        <w:tab/>
      </w:r>
      <w:r>
        <w:rPr>
          <w:sz w:val="32"/>
          <w:szCs w:val="32"/>
        </w:rPr>
        <w:t xml:space="preserve">Tdoc </w:t>
      </w:r>
      <w:r w:rsidR="00042DF4" w:rsidRPr="00042DF4">
        <w:rPr>
          <w:sz w:val="32"/>
          <w:szCs w:val="32"/>
        </w:rPr>
        <w:t>R2-1712446</w:t>
      </w:r>
    </w:p>
    <w:p w14:paraId="60DE00DA" w14:textId="7F9FA1C1" w:rsidR="00386D0F" w:rsidRDefault="00D10C87" w:rsidP="00D10C87">
      <w:pPr>
        <w:pStyle w:val="3GPPHeader"/>
      </w:pPr>
      <w:r>
        <w:t>Reno, Nevada, USA, 27</w:t>
      </w:r>
      <w:r>
        <w:rPr>
          <w:vertAlign w:val="superscript"/>
        </w:rPr>
        <w:t>th</w:t>
      </w:r>
      <w:r>
        <w:t xml:space="preserve"> October – 1</w:t>
      </w:r>
      <w:r>
        <w:rPr>
          <w:vertAlign w:val="superscript"/>
        </w:rPr>
        <w:t>st</w:t>
      </w:r>
      <w:r>
        <w:t xml:space="preserve"> December 2017   </w:t>
      </w:r>
    </w:p>
    <w:p w14:paraId="2A0D62A6" w14:textId="77777777" w:rsidR="00D10C87" w:rsidRPr="00CE0424" w:rsidRDefault="00D10C87" w:rsidP="00D10C87">
      <w:pPr>
        <w:pStyle w:val="3GPPHeader"/>
      </w:pPr>
    </w:p>
    <w:p w14:paraId="3FD3870F" w14:textId="09DAA1EA" w:rsidR="00E90E49" w:rsidRPr="00AB7C2B" w:rsidRDefault="00E90E49" w:rsidP="00311702">
      <w:pPr>
        <w:pStyle w:val="3GPPHeader"/>
        <w:rPr>
          <w:sz w:val="22"/>
          <w:szCs w:val="22"/>
          <w:lang w:val="en-US"/>
        </w:rPr>
      </w:pPr>
      <w:r w:rsidRPr="00AB7C2B">
        <w:rPr>
          <w:sz w:val="22"/>
          <w:szCs w:val="22"/>
          <w:lang w:val="en-US"/>
        </w:rPr>
        <w:t>Agenda Item:</w:t>
      </w:r>
      <w:r w:rsidRPr="00400757">
        <w:rPr>
          <w:sz w:val="22"/>
          <w:szCs w:val="22"/>
          <w:lang w:val="en-US"/>
        </w:rPr>
        <w:tab/>
      </w:r>
      <w:r w:rsidR="00042DF4" w:rsidRPr="00042DF4">
        <w:rPr>
          <w:sz w:val="22"/>
          <w:szCs w:val="22"/>
        </w:rPr>
        <w:t>9.2</w:t>
      </w:r>
    </w:p>
    <w:p w14:paraId="30F1187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C43D0FD" w14:textId="1873295C" w:rsidR="00E90E49" w:rsidRPr="00CE0424" w:rsidRDefault="003D3C45" w:rsidP="00311702">
      <w:pPr>
        <w:pStyle w:val="3GPPHeader"/>
        <w:rPr>
          <w:sz w:val="22"/>
          <w:szCs w:val="22"/>
        </w:rPr>
      </w:pPr>
      <w:r>
        <w:rPr>
          <w:sz w:val="22"/>
          <w:szCs w:val="22"/>
        </w:rPr>
        <w:t>Title:</w:t>
      </w:r>
      <w:r w:rsidR="00E90E49" w:rsidRPr="00CE0424">
        <w:rPr>
          <w:sz w:val="22"/>
          <w:szCs w:val="22"/>
        </w:rPr>
        <w:tab/>
      </w:r>
      <w:r w:rsidR="00D407C4">
        <w:rPr>
          <w:sz w:val="22"/>
          <w:szCs w:val="22"/>
        </w:rPr>
        <w:t>Remaining issues of sTTI and SPS</w:t>
      </w:r>
    </w:p>
    <w:p w14:paraId="40B5524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07214103" w14:textId="77777777" w:rsidR="00E90E49" w:rsidRPr="00CE0424" w:rsidRDefault="00E90E49" w:rsidP="00E90E49"/>
    <w:p w14:paraId="21C7C8D0" w14:textId="77777777" w:rsidR="00C24345" w:rsidRDefault="00E90E49" w:rsidP="00A2052C">
      <w:pPr>
        <w:pStyle w:val="Heading1"/>
      </w:pPr>
      <w:r w:rsidRPr="00CE0424">
        <w:t>Introduction</w:t>
      </w:r>
    </w:p>
    <w:p w14:paraId="6445431D" w14:textId="47922269" w:rsidR="0071093F" w:rsidRDefault="006C5C17" w:rsidP="0071093F">
      <w:r>
        <w:t xml:space="preserve">SPS operation with sTTI had been discussed </w:t>
      </w:r>
      <w:r w:rsidR="00D10C87">
        <w:t xml:space="preserve">in previous RAN2 meetings </w:t>
      </w:r>
      <w:r>
        <w:t>and the following agreements were reached:</w:t>
      </w:r>
    </w:p>
    <w:p w14:paraId="41147644" w14:textId="6904D1C1" w:rsidR="006C5C17" w:rsidRPr="00BF51B6" w:rsidRDefault="00D10C87" w:rsidP="006C5C17">
      <w:pPr>
        <w:pStyle w:val="Doc-text2"/>
        <w:pBdr>
          <w:top w:val="single" w:sz="4" w:space="1" w:color="auto"/>
          <w:left w:val="single" w:sz="4" w:space="4" w:color="auto"/>
          <w:bottom w:val="single" w:sz="4" w:space="1" w:color="auto"/>
          <w:right w:val="single" w:sz="4" w:space="4" w:color="auto"/>
        </w:pBdr>
        <w:ind w:left="930"/>
        <w:rPr>
          <w:b/>
        </w:rPr>
      </w:pPr>
      <w:r>
        <w:rPr>
          <w:b/>
        </w:rPr>
        <w:t>RAN2#99 a</w:t>
      </w:r>
      <w:r w:rsidR="006C5C17" w:rsidRPr="00BF51B6">
        <w:rPr>
          <w:b/>
        </w:rPr>
        <w:t>greements</w:t>
      </w:r>
    </w:p>
    <w:p w14:paraId="4909DF7A" w14:textId="77777777" w:rsidR="006C5C17" w:rsidRDefault="006C5C17" w:rsidP="006C5C17">
      <w:pPr>
        <w:pStyle w:val="Doc-text2"/>
        <w:pBdr>
          <w:top w:val="single" w:sz="4" w:space="1" w:color="auto"/>
          <w:left w:val="single" w:sz="4" w:space="4" w:color="auto"/>
          <w:bottom w:val="single" w:sz="4" w:space="1" w:color="auto"/>
          <w:right w:val="single" w:sz="4" w:space="4" w:color="auto"/>
        </w:pBdr>
        <w:ind w:left="930"/>
      </w:pPr>
      <w:r>
        <w:t>=&gt;</w:t>
      </w:r>
      <w:r>
        <w:tab/>
        <w:t>RAN2 sees benefits to support SPS for short TTI</w:t>
      </w:r>
    </w:p>
    <w:p w14:paraId="1ACF1DD2" w14:textId="77777777" w:rsidR="006C5C17" w:rsidRDefault="006C5C17" w:rsidP="006C5C17">
      <w:pPr>
        <w:pStyle w:val="Doc-text2"/>
        <w:pBdr>
          <w:top w:val="single" w:sz="4" w:space="1" w:color="auto"/>
          <w:left w:val="single" w:sz="4" w:space="4" w:color="auto"/>
          <w:bottom w:val="single" w:sz="4" w:space="1" w:color="auto"/>
          <w:right w:val="single" w:sz="4" w:space="4" w:color="auto"/>
        </w:pBdr>
        <w:ind w:left="930"/>
      </w:pPr>
      <w:r>
        <w:t>=&gt;</w:t>
      </w:r>
      <w:r>
        <w:tab/>
        <w:t xml:space="preserve">Same LCP restriction as dynamic grant will apply for SPS grant.   </w:t>
      </w:r>
    </w:p>
    <w:p w14:paraId="16B7B43E" w14:textId="77777777" w:rsidR="006C5C17" w:rsidRDefault="006C5C17" w:rsidP="006C5C17">
      <w:pPr>
        <w:pStyle w:val="Doc-text2"/>
        <w:pBdr>
          <w:top w:val="single" w:sz="4" w:space="1" w:color="auto"/>
          <w:left w:val="single" w:sz="4" w:space="4" w:color="auto"/>
          <w:bottom w:val="single" w:sz="4" w:space="1" w:color="auto"/>
          <w:right w:val="single" w:sz="4" w:space="4" w:color="auto"/>
        </w:pBdr>
        <w:ind w:left="930"/>
      </w:pPr>
      <w:r>
        <w:t>=&gt;</w:t>
      </w:r>
      <w:r>
        <w:tab/>
        <w:t xml:space="preserve">sTTI SPS intervals are configured by RRC. New sTTI-based interval values are introduced. The minimum value of 1 sTTI is supported.  Other values are FFS.  </w:t>
      </w:r>
    </w:p>
    <w:p w14:paraId="208A75C8" w14:textId="77777777" w:rsidR="006C5C17" w:rsidRDefault="006C5C17" w:rsidP="006C5C17">
      <w:pPr>
        <w:pStyle w:val="Doc-text2"/>
        <w:pBdr>
          <w:top w:val="single" w:sz="4" w:space="1" w:color="auto"/>
          <w:left w:val="single" w:sz="4" w:space="4" w:color="auto"/>
          <w:bottom w:val="single" w:sz="4" w:space="1" w:color="auto"/>
          <w:right w:val="single" w:sz="4" w:space="4" w:color="auto"/>
        </w:pBdr>
        <w:ind w:left="930"/>
      </w:pPr>
      <w:r>
        <w:t>=&gt;</w:t>
      </w:r>
      <w:r>
        <w:tab/>
      </w:r>
      <w:r w:rsidRPr="0020170A">
        <w:t>In DL/UL SPS with asynchronous HARQ, the HARQ process ID is derived from the sTTI-number (index of sTTI within subframe)</w:t>
      </w:r>
      <w:r>
        <w:t>.  Details are FFS</w:t>
      </w:r>
    </w:p>
    <w:p w14:paraId="7AD54987" w14:textId="77777777" w:rsidR="006C5C17" w:rsidRDefault="006C5C17" w:rsidP="006C5C17">
      <w:pPr>
        <w:pStyle w:val="Doc-text2"/>
        <w:pBdr>
          <w:top w:val="single" w:sz="4" w:space="1" w:color="auto"/>
          <w:left w:val="single" w:sz="4" w:space="4" w:color="auto"/>
          <w:bottom w:val="single" w:sz="4" w:space="1" w:color="auto"/>
          <w:right w:val="single" w:sz="4" w:space="4" w:color="auto"/>
        </w:pBdr>
        <w:ind w:left="930"/>
      </w:pPr>
      <w:r>
        <w:t>=&gt;</w:t>
      </w:r>
      <w:r>
        <w:tab/>
        <w:t>Send LS to RAN1 to indicate RAN2 desire to support SPS and agreements.  Ask the feasibility of SPS activation/deactivation for sTTI</w:t>
      </w:r>
    </w:p>
    <w:p w14:paraId="4C1AF392" w14:textId="7C6271F7" w:rsidR="00D10C87" w:rsidRDefault="00D10C87" w:rsidP="006C5C17">
      <w:pPr>
        <w:pStyle w:val="Doc-text2"/>
      </w:pPr>
    </w:p>
    <w:p w14:paraId="5B219C4A" w14:textId="61C1D4BC" w:rsidR="00D10C87" w:rsidRPr="00BF51B6" w:rsidRDefault="00D10C87" w:rsidP="00D10C87">
      <w:pPr>
        <w:pStyle w:val="Doc-text2"/>
        <w:pBdr>
          <w:top w:val="single" w:sz="4" w:space="1" w:color="auto"/>
          <w:left w:val="single" w:sz="4" w:space="4" w:color="auto"/>
          <w:bottom w:val="single" w:sz="4" w:space="1" w:color="auto"/>
          <w:right w:val="single" w:sz="4" w:space="4" w:color="auto"/>
        </w:pBdr>
        <w:ind w:left="930"/>
        <w:rPr>
          <w:b/>
        </w:rPr>
      </w:pPr>
      <w:r>
        <w:rPr>
          <w:b/>
        </w:rPr>
        <w:t>RAN2#99bis a</w:t>
      </w:r>
      <w:r w:rsidRPr="00BF51B6">
        <w:rPr>
          <w:b/>
        </w:rPr>
        <w:t>greements</w:t>
      </w:r>
      <w:r>
        <w:rPr>
          <w:b/>
        </w:rPr>
        <w:t>/FFSs</w:t>
      </w:r>
    </w:p>
    <w:p w14:paraId="4B7BB9B3" w14:textId="4D931391" w:rsidR="00D10C87" w:rsidRDefault="00D10C87" w:rsidP="00D10C87">
      <w:pPr>
        <w:pStyle w:val="Doc-text2"/>
        <w:pBdr>
          <w:top w:val="single" w:sz="4" w:space="1" w:color="auto"/>
          <w:left w:val="single" w:sz="4" w:space="4" w:color="auto"/>
          <w:bottom w:val="single" w:sz="4" w:space="1" w:color="auto"/>
          <w:right w:val="single" w:sz="4" w:space="4" w:color="auto"/>
        </w:pBdr>
        <w:ind w:left="930"/>
      </w:pPr>
      <w:r>
        <w:t>=&gt;</w:t>
      </w:r>
      <w:r>
        <w:tab/>
      </w:r>
      <w:r w:rsidRPr="00D10C87">
        <w:t>FFS whether SPS and sSPS can be active at the same tim</w:t>
      </w:r>
      <w:r>
        <w:t xml:space="preserve">e. </w:t>
      </w:r>
    </w:p>
    <w:p w14:paraId="09903F0C" w14:textId="77777777" w:rsidR="00D10C87" w:rsidRDefault="00D10C87" w:rsidP="00D10C87">
      <w:pPr>
        <w:pStyle w:val="Doc-text2"/>
        <w:pBdr>
          <w:top w:val="single" w:sz="4" w:space="1" w:color="auto"/>
          <w:left w:val="single" w:sz="4" w:space="4" w:color="auto"/>
          <w:bottom w:val="single" w:sz="4" w:space="1" w:color="auto"/>
          <w:right w:val="single" w:sz="4" w:space="4" w:color="auto"/>
        </w:pBdr>
        <w:ind w:left="930"/>
      </w:pPr>
      <w:r>
        <w:t xml:space="preserve">=&gt;   sSPS is supported on PCell.  FFS if sSPS is also supported in SCell.  </w:t>
      </w:r>
    </w:p>
    <w:p w14:paraId="1E628A81" w14:textId="7DCF66BA" w:rsidR="00D10C87" w:rsidRDefault="00D10C87" w:rsidP="00D10C87">
      <w:pPr>
        <w:pStyle w:val="Doc-text2"/>
        <w:pBdr>
          <w:top w:val="single" w:sz="4" w:space="1" w:color="auto"/>
          <w:left w:val="single" w:sz="4" w:space="4" w:color="auto"/>
          <w:bottom w:val="single" w:sz="4" w:space="1" w:color="auto"/>
          <w:right w:val="single" w:sz="4" w:space="4" w:color="auto"/>
        </w:pBdr>
        <w:ind w:left="930"/>
      </w:pPr>
      <w:r>
        <w:t>=&gt;</w:t>
      </w:r>
      <w:r>
        <w:tab/>
        <w:t>The final values can be decided after RAN1 completes the discussions</w:t>
      </w:r>
    </w:p>
    <w:p w14:paraId="1B557C6B" w14:textId="42C8D43D" w:rsidR="00D10C87" w:rsidRDefault="00D10C87" w:rsidP="00D10C87">
      <w:pPr>
        <w:pStyle w:val="Doc-text2"/>
        <w:ind w:left="0" w:firstLine="0"/>
      </w:pPr>
    </w:p>
    <w:p w14:paraId="3F40EF0F" w14:textId="08E58472" w:rsidR="006C5C17" w:rsidRPr="00A2052C" w:rsidRDefault="006C5C17" w:rsidP="0071093F">
      <w:r>
        <w:t>In this contribution, we discuss the remaining issues of SPS with sTTI.</w:t>
      </w:r>
    </w:p>
    <w:p w14:paraId="502C9EBA" w14:textId="77777777" w:rsidR="0071093F" w:rsidRPr="00CE0424" w:rsidRDefault="0071093F" w:rsidP="0071093F">
      <w:pPr>
        <w:pStyle w:val="Heading1"/>
      </w:pPr>
      <w:bookmarkStart w:id="0" w:name="_Ref178064866"/>
      <w:r w:rsidRPr="00CE0424">
        <w:t>Discussion</w:t>
      </w:r>
      <w:bookmarkEnd w:id="0"/>
    </w:p>
    <w:p w14:paraId="554907AC" w14:textId="0AC1B6D1" w:rsidR="00385D03" w:rsidRDefault="00385D03" w:rsidP="00385D03">
      <w:pPr>
        <w:pStyle w:val="Heading2"/>
        <w:rPr>
          <w:lang w:val="en-US" w:eastAsia="en-US"/>
        </w:rPr>
      </w:pPr>
      <w:r>
        <w:rPr>
          <w:lang w:val="en-US" w:eastAsia="en-US"/>
        </w:rPr>
        <w:t>SPS interval values</w:t>
      </w:r>
    </w:p>
    <w:p w14:paraId="440CA8D0" w14:textId="1C8832F6" w:rsidR="00987608" w:rsidRDefault="00940176" w:rsidP="001D738D">
      <w:pPr>
        <w:rPr>
          <w:lang w:val="en-US" w:eastAsia="en-US"/>
        </w:rPr>
      </w:pPr>
      <w:r>
        <w:rPr>
          <w:lang w:val="en-US" w:eastAsia="en-US"/>
        </w:rPr>
        <w:t xml:space="preserve">It had been agreed for sTTI SPS intervals to support the minimum value of 1 sTTI. Other values were listed as FFS. </w:t>
      </w:r>
      <w:r w:rsidR="00987608">
        <w:rPr>
          <w:lang w:val="en-US" w:eastAsia="en-US"/>
        </w:rPr>
        <w:t xml:space="preserve">Moreover, </w:t>
      </w:r>
      <w:r w:rsidR="000E23A0">
        <w:rPr>
          <w:lang w:val="en-US" w:eastAsia="en-US"/>
        </w:rPr>
        <w:t>i</w:t>
      </w:r>
      <w:r w:rsidR="00987608">
        <w:rPr>
          <w:lang w:val="en-US" w:eastAsia="en-US"/>
        </w:rPr>
        <w:t>t had been noted that t</w:t>
      </w:r>
      <w:r w:rsidR="00987608" w:rsidRPr="00987608">
        <w:rPr>
          <w:lang w:val="en-US" w:eastAsia="en-US"/>
        </w:rPr>
        <w:t>he final values can be decided after RAN1 completes the discussions</w:t>
      </w:r>
      <w:r w:rsidR="00987608">
        <w:rPr>
          <w:lang w:val="en-US" w:eastAsia="en-US"/>
        </w:rPr>
        <w:t xml:space="preserve"> (processing times determining the HARQ RTTs). These discussions have now been finalized in RAN1 with the following outcome:</w:t>
      </w:r>
    </w:p>
    <w:p w14:paraId="58A910F2" w14:textId="5B7F8CF6" w:rsidR="001F52EE" w:rsidRPr="001F52EE" w:rsidRDefault="001F52EE" w:rsidP="001F52EE">
      <w:pPr>
        <w:pBdr>
          <w:top w:val="single" w:sz="4" w:space="1" w:color="auto"/>
          <w:left w:val="single" w:sz="4" w:space="4" w:color="auto"/>
          <w:bottom w:val="single" w:sz="4" w:space="1" w:color="auto"/>
          <w:right w:val="single" w:sz="4" w:space="4" w:color="auto"/>
        </w:pBdr>
        <w:ind w:left="567"/>
        <w:rPr>
          <w:b/>
          <w:iCs/>
          <w:lang w:eastAsia="x-none"/>
        </w:rPr>
      </w:pPr>
      <w:r w:rsidRPr="001F52EE">
        <w:rPr>
          <w:b/>
          <w:iCs/>
          <w:lang w:eastAsia="x-none"/>
        </w:rPr>
        <w:t>RAN1#90bis agreements</w:t>
      </w:r>
    </w:p>
    <w:p w14:paraId="0CABD7F4" w14:textId="78D9DABA" w:rsidR="001F52EE" w:rsidRDefault="001F52EE" w:rsidP="001F52EE">
      <w:pPr>
        <w:pBdr>
          <w:top w:val="single" w:sz="4" w:space="1" w:color="auto"/>
          <w:left w:val="single" w:sz="4" w:space="4" w:color="auto"/>
          <w:bottom w:val="single" w:sz="4" w:space="1" w:color="auto"/>
          <w:right w:val="single" w:sz="4" w:space="4" w:color="auto"/>
        </w:pBdr>
        <w:ind w:left="567"/>
        <w:rPr>
          <w:iCs/>
          <w:lang w:eastAsia="x-none"/>
        </w:rPr>
      </w:pPr>
      <w:r>
        <w:rPr>
          <w:iCs/>
          <w:lang w:eastAsia="x-none"/>
        </w:rPr>
        <w:t>D</w:t>
      </w:r>
      <w:r w:rsidRPr="009A1D88">
        <w:rPr>
          <w:iCs/>
          <w:lang w:eastAsia="x-none"/>
        </w:rPr>
        <w:t>efine two sets of two</w:t>
      </w:r>
      <w:r>
        <w:rPr>
          <w:b/>
          <w:iCs/>
          <w:lang w:eastAsia="x-none"/>
        </w:rPr>
        <w:t xml:space="preserve"> </w:t>
      </w:r>
      <w:r w:rsidRPr="00F76372">
        <w:rPr>
          <w:iCs/>
          <w:lang w:eastAsia="x-none"/>
        </w:rPr>
        <w:t xml:space="preserve">processing timing assumptions for subslot TTI operation for different maximum TA support. </w:t>
      </w:r>
    </w:p>
    <w:p w14:paraId="3788706D" w14:textId="77777777" w:rsidR="001F52EE" w:rsidRPr="0048759C" w:rsidRDefault="001F52EE" w:rsidP="001F52EE">
      <w:pPr>
        <w:pBdr>
          <w:top w:val="single" w:sz="4" w:space="1" w:color="auto"/>
          <w:left w:val="single" w:sz="4" w:space="4" w:color="auto"/>
          <w:bottom w:val="single" w:sz="4" w:space="1" w:color="auto"/>
          <w:right w:val="single" w:sz="4" w:space="4" w:color="auto"/>
        </w:pBdr>
        <w:ind w:left="567"/>
        <w:rPr>
          <w:iCs/>
          <w:lang w:eastAsia="x-none"/>
        </w:rPr>
      </w:pPr>
      <w:r>
        <w:rPr>
          <w:iCs/>
          <w:lang w:eastAsia="x-none"/>
        </w:rPr>
        <w:t xml:space="preserve">- Set 1 is </w:t>
      </w:r>
      <w:r w:rsidRPr="0048759C">
        <w:rPr>
          <w:iCs/>
          <w:lang w:eastAsia="x-none"/>
        </w:rPr>
        <w:t>defined with minimum timing n+4 with TA1/n+6 with TA1+4os</w:t>
      </w:r>
    </w:p>
    <w:p w14:paraId="084DD5B3" w14:textId="77777777" w:rsidR="001F52EE" w:rsidRPr="0048759C" w:rsidRDefault="001F52EE" w:rsidP="001F52EE">
      <w:pPr>
        <w:pBdr>
          <w:top w:val="single" w:sz="4" w:space="1" w:color="auto"/>
          <w:left w:val="single" w:sz="4" w:space="4" w:color="auto"/>
          <w:bottom w:val="single" w:sz="4" w:space="1" w:color="auto"/>
          <w:right w:val="single" w:sz="4" w:space="4" w:color="auto"/>
        </w:pBdr>
        <w:ind w:left="567"/>
        <w:rPr>
          <w:iCs/>
          <w:lang w:eastAsia="x-none"/>
        </w:rPr>
      </w:pPr>
      <w:r w:rsidRPr="0048759C">
        <w:rPr>
          <w:iCs/>
          <w:lang w:eastAsia="x-none"/>
        </w:rPr>
        <w:t>- Set 2 is defined with minimum timing n+6 with TA2/n+8 with TA2+4os</w:t>
      </w:r>
    </w:p>
    <w:p w14:paraId="2D0BEE2C" w14:textId="77777777" w:rsidR="001F52EE" w:rsidRPr="00F76372" w:rsidRDefault="001F52EE" w:rsidP="001F52EE">
      <w:pPr>
        <w:pBdr>
          <w:top w:val="single" w:sz="4" w:space="1" w:color="auto"/>
          <w:left w:val="single" w:sz="4" w:space="4" w:color="auto"/>
          <w:bottom w:val="single" w:sz="4" w:space="1" w:color="auto"/>
          <w:right w:val="single" w:sz="4" w:space="4" w:color="auto"/>
        </w:pBdr>
        <w:ind w:left="567"/>
        <w:rPr>
          <w:iCs/>
          <w:lang w:eastAsia="x-none"/>
        </w:rPr>
      </w:pPr>
      <w:r w:rsidRPr="0048759C">
        <w:rPr>
          <w:iCs/>
          <w:lang w:eastAsia="x-none"/>
        </w:rPr>
        <w:t>- FFS if different/same UEs can indicate support for different sets of processing timing assumptions.</w:t>
      </w:r>
    </w:p>
    <w:p w14:paraId="0F5F9FBF" w14:textId="4C84147D" w:rsidR="00451C80" w:rsidRDefault="00451C80" w:rsidP="001D738D">
      <w:pPr>
        <w:rPr>
          <w:lang w:val="en-US" w:eastAsia="en-US"/>
        </w:rPr>
      </w:pPr>
      <w:r>
        <w:rPr>
          <w:lang w:val="en-US" w:eastAsia="en-US"/>
        </w:rPr>
        <w:t>In the following we derive the following requirements on SPS values for 2os sTTI and 7os sTTI, respectively:</w:t>
      </w:r>
    </w:p>
    <w:p w14:paraId="3D859D41" w14:textId="3AEAD7B3" w:rsidR="00451C80" w:rsidRPr="003A6243" w:rsidRDefault="003A6243" w:rsidP="00451C80">
      <w:pPr>
        <w:pStyle w:val="ListParagraph"/>
        <w:numPr>
          <w:ilvl w:val="0"/>
          <w:numId w:val="20"/>
        </w:numPr>
        <w:ind w:leftChars="0"/>
        <w:rPr>
          <w:rFonts w:ascii="Arial" w:hAnsi="Arial" w:cs="Arial"/>
          <w:lang w:val="en-US"/>
        </w:rPr>
      </w:pPr>
      <w:r w:rsidRPr="003A6243">
        <w:rPr>
          <w:rFonts w:ascii="Arial" w:hAnsi="Arial" w:cs="Arial"/>
          <w:lang w:val="en-US"/>
        </w:rPr>
        <w:t xml:space="preserve">Minimum value of </w:t>
      </w:r>
      <w:r w:rsidRPr="003A6243">
        <w:rPr>
          <w:rFonts w:ascii="Arial" w:hAnsi="Arial" w:cs="Arial"/>
          <w:u w:val="single"/>
          <w:lang w:val="en-US"/>
        </w:rPr>
        <w:t>sTTI1</w:t>
      </w:r>
      <w:r w:rsidRPr="003A6243">
        <w:rPr>
          <w:rFonts w:ascii="Arial" w:hAnsi="Arial" w:cs="Arial"/>
          <w:lang w:val="en-US"/>
        </w:rPr>
        <w:t xml:space="preserve"> </w:t>
      </w:r>
      <w:r w:rsidR="00451C80" w:rsidRPr="003A6243">
        <w:rPr>
          <w:rFonts w:ascii="Arial" w:hAnsi="Arial" w:cs="Arial"/>
          <w:lang w:val="en-US"/>
        </w:rPr>
        <w:t>for best latency gains (already agreed)</w:t>
      </w:r>
    </w:p>
    <w:p w14:paraId="2A6EF29D" w14:textId="2CE692CD" w:rsidR="00451C80" w:rsidRDefault="003A6243" w:rsidP="00451C80">
      <w:pPr>
        <w:pStyle w:val="ListParagraph"/>
        <w:numPr>
          <w:ilvl w:val="0"/>
          <w:numId w:val="20"/>
        </w:numPr>
        <w:ind w:leftChars="0"/>
        <w:rPr>
          <w:rFonts w:ascii="Arial" w:hAnsi="Arial" w:cs="Arial"/>
          <w:lang w:val="en-US"/>
        </w:rPr>
      </w:pPr>
      <w:r w:rsidRPr="003A6243">
        <w:rPr>
          <w:rFonts w:ascii="Arial" w:hAnsi="Arial" w:cs="Arial"/>
          <w:lang w:val="en-US"/>
        </w:rPr>
        <w:lastRenderedPageBreak/>
        <w:t xml:space="preserve">For multiplexing of users within a subframe, </w:t>
      </w:r>
      <w:r w:rsidRPr="003A6243">
        <w:rPr>
          <w:rFonts w:ascii="Arial" w:hAnsi="Arial" w:cs="Arial"/>
          <w:u w:val="single"/>
          <w:lang w:val="en-US"/>
        </w:rPr>
        <w:t>sTTI2</w:t>
      </w:r>
      <w:r w:rsidRPr="003A6243">
        <w:rPr>
          <w:rFonts w:ascii="Arial" w:hAnsi="Arial" w:cs="Arial"/>
          <w:lang w:val="en-US"/>
        </w:rPr>
        <w:t xml:space="preserve"> should be supported for 7os, and additionally </w:t>
      </w:r>
      <w:r w:rsidRPr="003A6243">
        <w:rPr>
          <w:rFonts w:ascii="Arial" w:hAnsi="Arial" w:cs="Arial"/>
          <w:u w:val="single"/>
          <w:lang w:val="en-US"/>
        </w:rPr>
        <w:t>sTTI6</w:t>
      </w:r>
      <w:r w:rsidRPr="003A6243">
        <w:rPr>
          <w:rFonts w:ascii="Arial" w:hAnsi="Arial" w:cs="Arial"/>
          <w:lang w:val="en-US"/>
        </w:rPr>
        <w:t xml:space="preserve"> for 2os.</w:t>
      </w:r>
    </w:p>
    <w:p w14:paraId="569FE672" w14:textId="04A9C4AA" w:rsidR="00671180" w:rsidRPr="003A6243" w:rsidRDefault="00671180" w:rsidP="00671180">
      <w:pPr>
        <w:pStyle w:val="ListParagraph"/>
        <w:numPr>
          <w:ilvl w:val="0"/>
          <w:numId w:val="20"/>
        </w:numPr>
        <w:ind w:leftChars="0"/>
        <w:rPr>
          <w:rFonts w:ascii="Arial" w:hAnsi="Arial" w:cs="Arial"/>
          <w:lang w:val="en-US"/>
        </w:rPr>
      </w:pPr>
      <w:r>
        <w:rPr>
          <w:rFonts w:ascii="Arial" w:hAnsi="Arial" w:cs="Arial"/>
          <w:lang w:val="en-US"/>
        </w:rPr>
        <w:t>To provide some further</w:t>
      </w:r>
      <w:r w:rsidRPr="003A6243">
        <w:rPr>
          <w:rFonts w:ascii="Arial" w:hAnsi="Arial" w:cs="Arial"/>
          <w:lang w:val="en-US"/>
        </w:rPr>
        <w:t xml:space="preserve"> multiplexing </w:t>
      </w:r>
      <w:r>
        <w:rPr>
          <w:rFonts w:ascii="Arial" w:hAnsi="Arial" w:cs="Arial"/>
          <w:lang w:val="en-US"/>
        </w:rPr>
        <w:t xml:space="preserve">option among subframes for 7os, also </w:t>
      </w:r>
      <w:r w:rsidRPr="003A6243">
        <w:rPr>
          <w:rFonts w:ascii="Arial" w:hAnsi="Arial" w:cs="Arial"/>
          <w:u w:val="single"/>
          <w:lang w:val="en-US"/>
        </w:rPr>
        <w:t>sTTI</w:t>
      </w:r>
      <w:r>
        <w:rPr>
          <w:rFonts w:ascii="Arial" w:hAnsi="Arial" w:cs="Arial"/>
          <w:u w:val="single"/>
          <w:lang w:val="en-US"/>
        </w:rPr>
        <w:t>4</w:t>
      </w:r>
      <w:r>
        <w:rPr>
          <w:rFonts w:ascii="Arial" w:hAnsi="Arial" w:cs="Arial"/>
          <w:lang w:val="en-US"/>
        </w:rPr>
        <w:t xml:space="preserve"> should be supported</w:t>
      </w:r>
    </w:p>
    <w:p w14:paraId="6F9E1E02" w14:textId="4F8E1D87" w:rsidR="003A6243" w:rsidRPr="003A6243" w:rsidRDefault="003A6243" w:rsidP="00451C80">
      <w:pPr>
        <w:pStyle w:val="ListParagraph"/>
        <w:numPr>
          <w:ilvl w:val="0"/>
          <w:numId w:val="20"/>
        </w:numPr>
        <w:ind w:leftChars="0"/>
        <w:rPr>
          <w:rFonts w:ascii="Arial" w:hAnsi="Arial" w:cs="Arial"/>
          <w:lang w:val="en-US"/>
        </w:rPr>
      </w:pPr>
      <w:r w:rsidRPr="003A6243">
        <w:rPr>
          <w:rFonts w:ascii="Arial" w:hAnsi="Arial" w:cs="Arial"/>
          <w:lang w:val="en-US"/>
        </w:rPr>
        <w:t xml:space="preserve">The HARQ RTT with 2os sTTI will be </w:t>
      </w:r>
      <w:r w:rsidR="00987608">
        <w:rPr>
          <w:rFonts w:ascii="Arial" w:hAnsi="Arial" w:cs="Arial"/>
          <w:lang w:val="en-US"/>
        </w:rPr>
        <w:t xml:space="preserve">8 * 2os sTTI </w:t>
      </w:r>
      <w:r w:rsidRPr="003A6243">
        <w:rPr>
          <w:rFonts w:ascii="Arial" w:hAnsi="Arial" w:cs="Arial"/>
          <w:lang w:val="en-US"/>
        </w:rPr>
        <w:t>or 12 * 2os sTTI. Allowing an SPS configuration with HARQ process only, with SPS intervals aligned with subframes, due to the HARQ RTT, the SPS interval</w:t>
      </w:r>
      <w:r w:rsidR="00987608">
        <w:rPr>
          <w:rFonts w:ascii="Arial" w:hAnsi="Arial" w:cs="Arial"/>
          <w:lang w:val="en-US"/>
        </w:rPr>
        <w:t>s</w:t>
      </w:r>
      <w:r w:rsidRPr="003A6243">
        <w:rPr>
          <w:rFonts w:ascii="Arial" w:hAnsi="Arial" w:cs="Arial"/>
          <w:lang w:val="en-US"/>
        </w:rPr>
        <w:t xml:space="preserve"> of </w:t>
      </w:r>
      <w:r w:rsidR="00987608" w:rsidRPr="00987608">
        <w:rPr>
          <w:rFonts w:ascii="Arial" w:hAnsi="Arial" w:cs="Arial"/>
          <w:u w:val="single"/>
          <w:lang w:val="en-US"/>
        </w:rPr>
        <w:t>sTTI8</w:t>
      </w:r>
      <w:r w:rsidR="00987608">
        <w:rPr>
          <w:rFonts w:ascii="Arial" w:hAnsi="Arial" w:cs="Arial"/>
          <w:lang w:val="en-US"/>
        </w:rPr>
        <w:t xml:space="preserve"> and </w:t>
      </w:r>
      <w:r w:rsidRPr="003A6243">
        <w:rPr>
          <w:rFonts w:ascii="Arial" w:hAnsi="Arial" w:cs="Arial"/>
          <w:u w:val="single"/>
          <w:lang w:val="en-US"/>
        </w:rPr>
        <w:t>sTTI12</w:t>
      </w:r>
      <w:r w:rsidRPr="003A6243">
        <w:rPr>
          <w:rFonts w:ascii="Arial" w:hAnsi="Arial" w:cs="Arial"/>
          <w:lang w:val="en-US"/>
        </w:rPr>
        <w:t xml:space="preserve"> should be supported. See also [2] for </w:t>
      </w:r>
      <w:r w:rsidR="00987608">
        <w:rPr>
          <w:rFonts w:ascii="Arial" w:hAnsi="Arial" w:cs="Arial"/>
          <w:lang w:val="en-US"/>
        </w:rPr>
        <w:t xml:space="preserve">some </w:t>
      </w:r>
      <w:r w:rsidRPr="003A6243">
        <w:rPr>
          <w:rFonts w:ascii="Arial" w:hAnsi="Arial" w:cs="Arial"/>
          <w:lang w:val="en-US"/>
        </w:rPr>
        <w:t>configuration options.</w:t>
      </w:r>
    </w:p>
    <w:p w14:paraId="24714F29" w14:textId="275A97BA" w:rsidR="003A6243" w:rsidRPr="003A6243" w:rsidRDefault="003A6243" w:rsidP="00451C80">
      <w:pPr>
        <w:pStyle w:val="ListParagraph"/>
        <w:numPr>
          <w:ilvl w:val="0"/>
          <w:numId w:val="20"/>
        </w:numPr>
        <w:ind w:leftChars="0"/>
        <w:rPr>
          <w:rFonts w:ascii="Arial" w:hAnsi="Arial" w:cs="Arial"/>
          <w:lang w:val="en-US"/>
        </w:rPr>
      </w:pPr>
      <w:r w:rsidRPr="003A6243">
        <w:rPr>
          <w:rFonts w:ascii="Arial" w:hAnsi="Arial" w:cs="Arial"/>
          <w:lang w:val="en-US"/>
        </w:rPr>
        <w:t xml:space="preserve">For VOIP, SPS values of 10ms, 20ms, 40ms are typically used. Therefore, for 7os sTTI, interval values of </w:t>
      </w:r>
      <w:r w:rsidRPr="003A6243">
        <w:rPr>
          <w:rFonts w:ascii="Arial" w:hAnsi="Arial" w:cs="Arial"/>
          <w:u w:val="single"/>
          <w:lang w:val="en-US"/>
        </w:rPr>
        <w:t>sTTI20</w:t>
      </w:r>
      <w:r w:rsidRPr="003A6243">
        <w:rPr>
          <w:rFonts w:ascii="Arial" w:hAnsi="Arial" w:cs="Arial"/>
          <w:lang w:val="en-US"/>
        </w:rPr>
        <w:t xml:space="preserve">, </w:t>
      </w:r>
      <w:r w:rsidRPr="003A6243">
        <w:rPr>
          <w:rFonts w:ascii="Arial" w:hAnsi="Arial" w:cs="Arial"/>
          <w:u w:val="single"/>
          <w:lang w:val="en-US"/>
        </w:rPr>
        <w:t>sTTI40</w:t>
      </w:r>
      <w:r w:rsidRPr="003A6243">
        <w:rPr>
          <w:rFonts w:ascii="Arial" w:hAnsi="Arial" w:cs="Arial"/>
          <w:lang w:val="en-US"/>
        </w:rPr>
        <w:t xml:space="preserve">, </w:t>
      </w:r>
      <w:r w:rsidRPr="003A6243">
        <w:rPr>
          <w:rFonts w:ascii="Arial" w:hAnsi="Arial" w:cs="Arial"/>
          <w:u w:val="single"/>
          <w:lang w:val="en-US"/>
        </w:rPr>
        <w:t>sTTI80</w:t>
      </w:r>
      <w:r w:rsidRPr="003A6243">
        <w:rPr>
          <w:rFonts w:ascii="Arial" w:hAnsi="Arial" w:cs="Arial"/>
          <w:lang w:val="en-US"/>
        </w:rPr>
        <w:t xml:space="preserve"> should be supported.</w:t>
      </w:r>
      <w:r w:rsidR="00671180">
        <w:rPr>
          <w:rFonts w:ascii="Arial" w:hAnsi="Arial" w:cs="Arial"/>
          <w:lang w:val="en-US"/>
        </w:rPr>
        <w:t xml:space="preserve"> For 2os sTTI, the additional values of </w:t>
      </w:r>
      <w:r w:rsidR="00671180" w:rsidRPr="00671180">
        <w:rPr>
          <w:rFonts w:ascii="Arial" w:hAnsi="Arial" w:cs="Arial"/>
          <w:u w:val="single"/>
          <w:lang w:val="en-US"/>
        </w:rPr>
        <w:t>sTTI60</w:t>
      </w:r>
      <w:r w:rsidR="00671180">
        <w:rPr>
          <w:rFonts w:ascii="Arial" w:hAnsi="Arial" w:cs="Arial"/>
          <w:lang w:val="en-US"/>
        </w:rPr>
        <w:t xml:space="preserve">, </w:t>
      </w:r>
      <w:r w:rsidR="00671180" w:rsidRPr="00671180">
        <w:rPr>
          <w:rFonts w:ascii="Arial" w:hAnsi="Arial" w:cs="Arial"/>
          <w:u w:val="single"/>
          <w:lang w:val="en-US"/>
        </w:rPr>
        <w:t>sTTI120</w:t>
      </w:r>
      <w:r w:rsidR="00671180">
        <w:rPr>
          <w:rFonts w:ascii="Arial" w:hAnsi="Arial" w:cs="Arial"/>
          <w:lang w:val="en-US"/>
        </w:rPr>
        <w:t xml:space="preserve"> and </w:t>
      </w:r>
      <w:r w:rsidR="00671180" w:rsidRPr="00671180">
        <w:rPr>
          <w:rFonts w:ascii="Arial" w:hAnsi="Arial" w:cs="Arial"/>
          <w:u w:val="single"/>
          <w:lang w:val="en-US"/>
        </w:rPr>
        <w:t>sTTI240</w:t>
      </w:r>
      <w:r w:rsidR="00671180">
        <w:rPr>
          <w:rFonts w:ascii="Arial" w:hAnsi="Arial" w:cs="Arial"/>
          <w:lang w:val="en-US"/>
        </w:rPr>
        <w:t xml:space="preserve"> should be supported for VOIP services.</w:t>
      </w:r>
    </w:p>
    <w:p w14:paraId="5BEC14E2" w14:textId="0AD581DB" w:rsidR="00C15417" w:rsidRDefault="00671180" w:rsidP="001D738D">
      <w:pPr>
        <w:rPr>
          <w:lang w:val="en-US" w:eastAsia="en-US"/>
        </w:rPr>
      </w:pPr>
      <w:r>
        <w:rPr>
          <w:lang w:val="en-US" w:eastAsia="en-US"/>
        </w:rPr>
        <w:t>With these values, b</w:t>
      </w:r>
      <w:r w:rsidR="00C15417">
        <w:rPr>
          <w:lang w:val="en-US" w:eastAsia="en-US"/>
        </w:rPr>
        <w:t xml:space="preserve">eside low latency use-cases, also VoIP like use-cases with larger intervals, but operating on sTTI can be supported. For the low latency use-cases, the fine granularity allows furthermore for multiplexing of various numbers of multiple short TTI users on the same frequency resources. </w:t>
      </w:r>
      <w:r>
        <w:rPr>
          <w:lang w:val="en-US" w:eastAsia="en-US"/>
        </w:rPr>
        <w:t>The same values should be supported for DL and UL. In summary, we propose:</w:t>
      </w:r>
    </w:p>
    <w:p w14:paraId="4C50D436" w14:textId="09BC7C91" w:rsidR="00C15417" w:rsidRDefault="00671180" w:rsidP="00C15417">
      <w:pPr>
        <w:pStyle w:val="Proposal"/>
        <w:rPr>
          <w:lang w:val="en-US" w:eastAsia="en-US"/>
        </w:rPr>
      </w:pPr>
      <w:bookmarkStart w:id="1" w:name="_Toc494208904"/>
      <w:bookmarkStart w:id="2" w:name="_Toc494298121"/>
      <w:bookmarkStart w:id="3" w:name="_Toc496274821"/>
      <w:bookmarkStart w:id="4" w:name="_Toc496275257"/>
      <w:bookmarkStart w:id="5" w:name="_Toc497897577"/>
      <w:bookmarkStart w:id="6" w:name="_Toc498553661"/>
      <w:r>
        <w:rPr>
          <w:lang w:val="en-US" w:eastAsia="en-US"/>
        </w:rPr>
        <w:t xml:space="preserve">The following SPS interval values are supported in DL and UL: </w:t>
      </w:r>
      <w:r>
        <w:rPr>
          <w:lang w:val="en-US" w:eastAsia="en-US"/>
        </w:rPr>
        <w:br/>
        <w:t xml:space="preserve">sTTI1, sTTI2, sTTI4, sTTI6, </w:t>
      </w:r>
      <w:r w:rsidR="00987608">
        <w:rPr>
          <w:lang w:val="en-US" w:eastAsia="en-US"/>
        </w:rPr>
        <w:t xml:space="preserve">sTTI8, </w:t>
      </w:r>
      <w:r>
        <w:rPr>
          <w:lang w:val="en-US" w:eastAsia="en-US"/>
        </w:rPr>
        <w:t>sTTI12, sTTI20, sTTI40, sTTI60, sTTI80, sTTI120, sTTI240</w:t>
      </w:r>
      <w:bookmarkEnd w:id="1"/>
      <w:bookmarkEnd w:id="2"/>
      <w:bookmarkEnd w:id="3"/>
      <w:bookmarkEnd w:id="4"/>
      <w:bookmarkEnd w:id="5"/>
      <w:bookmarkEnd w:id="6"/>
    </w:p>
    <w:p w14:paraId="2042EBCE" w14:textId="4F3A284B" w:rsidR="00C15417" w:rsidRDefault="00C15417" w:rsidP="001D738D">
      <w:pPr>
        <w:rPr>
          <w:lang w:val="en-US" w:eastAsia="en-US"/>
        </w:rPr>
      </w:pPr>
      <w:r>
        <w:rPr>
          <w:lang w:val="en-US" w:eastAsia="en-US"/>
        </w:rPr>
        <w:t>For TDD,</w:t>
      </w:r>
      <w:r w:rsidR="00565A0B">
        <w:rPr>
          <w:lang w:val="en-US" w:eastAsia="en-US"/>
        </w:rPr>
        <w:t xml:space="preserve"> the SPS interval values for sTTI are listed as FFS in current CR [1]. F</w:t>
      </w:r>
      <w:r>
        <w:rPr>
          <w:lang w:val="en-US" w:eastAsia="en-US"/>
        </w:rPr>
        <w:t>or legacy SPS operation the following special behavior for some SPS interval values had been specified for LTE (cf. TS 36.331, on e.g. “</w:t>
      </w:r>
      <w:r w:rsidRPr="00C15417">
        <w:rPr>
          <w:lang w:val="en-US" w:eastAsia="en-US"/>
        </w:rPr>
        <w:t>semiPersistSchedInterval</w:t>
      </w:r>
      <w:r w:rsidR="00565A0B">
        <w:rPr>
          <w:lang w:val="en-US" w:eastAsia="en-US"/>
        </w:rPr>
        <w:t>U</w:t>
      </w:r>
      <w:r w:rsidRPr="00C15417">
        <w:rPr>
          <w:lang w:val="en-US" w:eastAsia="en-US"/>
        </w:rPr>
        <w:t>L</w:t>
      </w:r>
      <w:r>
        <w:rPr>
          <w:lang w:val="en-US" w:eastAsia="en-US"/>
        </w:rPr>
        <w:t>”):</w:t>
      </w:r>
    </w:p>
    <w:p w14:paraId="448661FB" w14:textId="77777777" w:rsidR="00565A0B" w:rsidRDefault="00565A0B" w:rsidP="00565A0B">
      <w:pPr>
        <w:ind w:left="567"/>
        <w:rPr>
          <w:i/>
          <w:lang w:eastAsia="en-GB"/>
        </w:rPr>
      </w:pPr>
      <w:r w:rsidRPr="00565A0B">
        <w:rPr>
          <w:i/>
          <w:lang w:eastAsia="en-GB"/>
        </w:rPr>
        <w:t>For TDD, when the configured Semi-persistent scheduling interval is greater than or equal to 10 sub-frames, the UE shall round this parameter down to the nearest integer (of 10 sub-frames), e.g. sf10 corresponds to 10 sub-frames, sf32 corresponds to 30 sub-frames, sf128 corresponds to 120 sub-frames</w:t>
      </w:r>
    </w:p>
    <w:p w14:paraId="7709F12F" w14:textId="0364BC66" w:rsidR="00565A0B" w:rsidRDefault="00C15417" w:rsidP="001634F4">
      <w:pPr>
        <w:rPr>
          <w:lang w:val="en-US" w:eastAsia="en-US"/>
        </w:rPr>
      </w:pPr>
      <w:r>
        <w:rPr>
          <w:lang w:val="en-US" w:eastAsia="en-US"/>
        </w:rPr>
        <w:t>For sTTI, TDD, i.e. FS2</w:t>
      </w:r>
      <w:r w:rsidR="00565A0B">
        <w:rPr>
          <w:lang w:val="en-US" w:eastAsia="en-US"/>
        </w:rPr>
        <w:t>,</w:t>
      </w:r>
      <w:r>
        <w:rPr>
          <w:lang w:val="en-US" w:eastAsia="en-US"/>
        </w:rPr>
        <w:t xml:space="preserve"> is supported for slot-based sTTI</w:t>
      </w:r>
      <w:r w:rsidR="003B7129">
        <w:rPr>
          <w:lang w:val="en-US" w:eastAsia="en-US"/>
        </w:rPr>
        <w:t xml:space="preserve"> (7os)</w:t>
      </w:r>
      <w:r>
        <w:rPr>
          <w:lang w:val="en-US" w:eastAsia="en-US"/>
        </w:rPr>
        <w:t xml:space="preserve"> only, and no new TDD configurations had been introduced, meaning that a former e.g. UL subframe within the TDD configuration of a frame consists now of two UL slots within the same TDD configuration.</w:t>
      </w:r>
      <w:r w:rsidR="00565A0B">
        <w:rPr>
          <w:lang w:val="en-US" w:eastAsia="en-US"/>
        </w:rPr>
        <w:t xml:space="preserve"> </w:t>
      </w:r>
      <w:r w:rsidR="00894B35">
        <w:rPr>
          <w:lang w:val="en-US" w:eastAsia="en-US"/>
        </w:rPr>
        <w:t>Given that no sTTI SPS values th</w:t>
      </w:r>
      <w:r w:rsidR="001634F4">
        <w:rPr>
          <w:lang w:val="en-US" w:eastAsia="en-US"/>
        </w:rPr>
        <w:t xml:space="preserve">at are higher but not multiples of 20 7os sTTI are going to supported, no special consideration for TDD is required. </w:t>
      </w:r>
    </w:p>
    <w:p w14:paraId="43527521" w14:textId="448F3948" w:rsidR="00565A0B" w:rsidRDefault="00565A0B" w:rsidP="001D738D">
      <w:pPr>
        <w:rPr>
          <w:lang w:val="en-US" w:eastAsia="en-US"/>
        </w:rPr>
      </w:pPr>
      <w:r>
        <w:rPr>
          <w:lang w:val="en-US" w:eastAsia="en-US"/>
        </w:rPr>
        <w:t>Furthermore, details on the asynchronous HARQ operation of sTTI on SPS were provided in [1], therefore the listed FFS on this issue can be considered closed.</w:t>
      </w:r>
    </w:p>
    <w:p w14:paraId="45955254" w14:textId="6ABA8EE1" w:rsidR="00385D03" w:rsidRDefault="00385D03" w:rsidP="00385D03">
      <w:pPr>
        <w:pStyle w:val="Heading2"/>
        <w:rPr>
          <w:lang w:val="en-US" w:eastAsia="en-US"/>
        </w:rPr>
      </w:pPr>
      <w:r>
        <w:rPr>
          <w:lang w:val="en-US" w:eastAsia="en-US"/>
        </w:rPr>
        <w:t>SPS and sSPS simultaneously active</w:t>
      </w:r>
    </w:p>
    <w:p w14:paraId="1AB6B914" w14:textId="5184F299" w:rsidR="00896C81" w:rsidRDefault="00385D03" w:rsidP="001D738D">
      <w:pPr>
        <w:rPr>
          <w:lang w:val="en-US" w:eastAsia="en-US"/>
        </w:rPr>
      </w:pPr>
      <w:r>
        <w:rPr>
          <w:lang w:val="en-US" w:eastAsia="en-US"/>
        </w:rPr>
        <w:t xml:space="preserve">In RAN2#99bis an FFS was listed on whether SPS and sSPS can be active at the same time. </w:t>
      </w:r>
      <w:r w:rsidR="00752A6E">
        <w:rPr>
          <w:lang w:val="en-US" w:eastAsia="en-US"/>
        </w:rPr>
        <w:t>W</w:t>
      </w:r>
      <w:r w:rsidR="00896C81">
        <w:rPr>
          <w:lang w:val="en-US" w:eastAsia="en-US"/>
        </w:rPr>
        <w:t xml:space="preserve">ith the exception of V2X capable UEs, there is only one SPS configuration in LTE, thus only SPS configuration can be active at the same time. This is important since V2X traffic is characterized by traffic patterns of multiple periods. </w:t>
      </w:r>
    </w:p>
    <w:p w14:paraId="1F9B77EA" w14:textId="2C1E48C0" w:rsidR="00971CA0" w:rsidRDefault="00896C81" w:rsidP="00971CA0">
      <w:pPr>
        <w:rPr>
          <w:lang w:val="en-US" w:eastAsia="en-US"/>
        </w:rPr>
      </w:pPr>
      <w:r>
        <w:rPr>
          <w:lang w:val="en-US" w:eastAsia="en-US"/>
        </w:rPr>
        <w:t xml:space="preserve">Since the UL grants </w:t>
      </w:r>
      <w:r w:rsidR="00944281">
        <w:rPr>
          <w:lang w:val="en-US" w:eastAsia="en-US"/>
        </w:rPr>
        <w:t xml:space="preserve">of same TTI-length </w:t>
      </w:r>
      <w:r>
        <w:rPr>
          <w:lang w:val="en-US" w:eastAsia="en-US"/>
        </w:rPr>
        <w:t xml:space="preserve">are based on the same DCI </w:t>
      </w:r>
      <w:r w:rsidR="00944281">
        <w:rPr>
          <w:lang w:val="en-US" w:eastAsia="en-US"/>
        </w:rPr>
        <w:t xml:space="preserve">formats </w:t>
      </w:r>
      <w:r>
        <w:rPr>
          <w:lang w:val="en-US" w:eastAsia="en-US"/>
        </w:rPr>
        <w:t xml:space="preserve">for V2X SPS as for regular SPS, a new V-CRNTI was introduced, referring to the SPS configuration specific to V2X. Since sSPS is based on a different DCI format, </w:t>
      </w:r>
      <w:r w:rsidR="00944281">
        <w:rPr>
          <w:lang w:val="en-US" w:eastAsia="en-US"/>
        </w:rPr>
        <w:t xml:space="preserve">i.e. </w:t>
      </w:r>
      <w:r>
        <w:rPr>
          <w:lang w:val="en-US" w:eastAsia="en-US"/>
        </w:rPr>
        <w:t xml:space="preserve">sDCI, </w:t>
      </w:r>
      <w:r w:rsidR="00944281">
        <w:rPr>
          <w:lang w:val="en-US" w:eastAsia="en-US"/>
        </w:rPr>
        <w:t xml:space="preserve">however, </w:t>
      </w:r>
      <w:r>
        <w:rPr>
          <w:lang w:val="en-US" w:eastAsia="en-US"/>
        </w:rPr>
        <w:t xml:space="preserve">this would not be required. </w:t>
      </w:r>
      <w:r w:rsidR="00944281">
        <w:rPr>
          <w:lang w:val="en-US" w:eastAsia="en-US"/>
        </w:rPr>
        <w:t>I.e. The UE can discriminate which SPS configuration is activated based on the DCI, an</w:t>
      </w:r>
      <w:r w:rsidR="00971CA0">
        <w:rPr>
          <w:lang w:val="en-US" w:eastAsia="en-US"/>
        </w:rPr>
        <w:t>d</w:t>
      </w:r>
      <w:r w:rsidR="00944281">
        <w:rPr>
          <w:lang w:val="en-US" w:eastAsia="en-US"/>
        </w:rPr>
        <w:t xml:space="preserve"> no further CRNTI needs to be specified.</w:t>
      </w:r>
      <w:r w:rsidR="00971CA0">
        <w:rPr>
          <w:lang w:val="en-US" w:eastAsia="en-US"/>
        </w:rPr>
        <w:t xml:space="preserve"> Furthermore, prioritization which SPS or sSPS resources would be handled with the same LCP rules as for dynamic grants. Thus, a</w:t>
      </w:r>
      <w:r w:rsidR="00316A50">
        <w:rPr>
          <w:lang w:val="en-US" w:eastAsia="en-US"/>
        </w:rPr>
        <w:t xml:space="preserve">llowing SPS and sSPS at the same time does thus not increase the </w:t>
      </w:r>
      <w:r w:rsidR="0028331C">
        <w:rPr>
          <w:lang w:val="en-US" w:eastAsia="en-US"/>
        </w:rPr>
        <w:t>MAC specification complexity, much. Nevertheless, RRC specifications would need to consider multiple configurations, and UE implementation complexity increases by handling these multiple configurations.</w:t>
      </w:r>
    </w:p>
    <w:p w14:paraId="4CD4D214" w14:textId="7E4622A7" w:rsidR="00385D03" w:rsidRDefault="0028331C" w:rsidP="00971CA0">
      <w:pPr>
        <w:rPr>
          <w:lang w:val="en-US" w:eastAsia="en-US"/>
        </w:rPr>
      </w:pPr>
      <w:r>
        <w:rPr>
          <w:lang w:val="en-US" w:eastAsia="en-US"/>
        </w:rPr>
        <w:t>C</w:t>
      </w:r>
      <w:r w:rsidR="00971CA0">
        <w:rPr>
          <w:lang w:val="en-US" w:eastAsia="en-US"/>
        </w:rPr>
        <w:t xml:space="preserve">onsidering the main use-case of sSPS, which is latency reduction, for which very short periods of e.g. 1 sTTI would be configured, support of multiple </w:t>
      </w:r>
      <w:r>
        <w:rPr>
          <w:lang w:val="en-US" w:eastAsia="en-US"/>
        </w:rPr>
        <w:t>simultaneous configurations does not seems to be required at this point in time. We note that also traffic with longer periods can be handled within the sSPS framework, i.e. can be send on resources of a configured low-periods sSPS, or simply longer periods, as proposed in section 2.1, can be configured. Therefore, we propose:</w:t>
      </w:r>
    </w:p>
    <w:p w14:paraId="553128DC" w14:textId="0AE32044" w:rsidR="00385D03" w:rsidRPr="00385D03" w:rsidRDefault="00385D03" w:rsidP="001D738D">
      <w:pPr>
        <w:pStyle w:val="Proposal"/>
        <w:rPr>
          <w:lang w:val="en-US" w:eastAsia="en-US"/>
        </w:rPr>
      </w:pPr>
      <w:bookmarkStart w:id="7" w:name="_Toc496275258"/>
      <w:bookmarkStart w:id="8" w:name="_Toc497897578"/>
      <w:bookmarkStart w:id="9" w:name="_Toc498553662"/>
      <w:r>
        <w:rPr>
          <w:lang w:val="en-US" w:eastAsia="en-US"/>
        </w:rPr>
        <w:t>SPS and sSPS are not active at the same time.</w:t>
      </w:r>
      <w:bookmarkEnd w:id="7"/>
      <w:bookmarkEnd w:id="8"/>
      <w:bookmarkEnd w:id="9"/>
    </w:p>
    <w:p w14:paraId="1F596795" w14:textId="372B7862" w:rsidR="00385D03" w:rsidRDefault="00385D03" w:rsidP="00385D03">
      <w:pPr>
        <w:pStyle w:val="Heading2"/>
        <w:rPr>
          <w:lang w:val="en-US" w:eastAsia="en-US"/>
        </w:rPr>
      </w:pPr>
      <w:r>
        <w:rPr>
          <w:lang w:val="en-US" w:eastAsia="en-US"/>
        </w:rPr>
        <w:lastRenderedPageBreak/>
        <w:t>sSPS on SCell</w:t>
      </w:r>
      <w:r w:rsidR="002F39A5">
        <w:rPr>
          <w:lang w:val="en-US" w:eastAsia="en-US"/>
        </w:rPr>
        <w:t>s</w:t>
      </w:r>
    </w:p>
    <w:p w14:paraId="77B92D74" w14:textId="540EB3F2" w:rsidR="00385D03" w:rsidRDefault="00385D03" w:rsidP="001D738D">
      <w:pPr>
        <w:rPr>
          <w:lang w:val="en-US" w:eastAsia="en-US"/>
        </w:rPr>
      </w:pPr>
      <w:r>
        <w:rPr>
          <w:lang w:val="en-US" w:eastAsia="en-US"/>
        </w:rPr>
        <w:t xml:space="preserve">Furthermore, in RAN2#99bis, it was listed FFS whether sSPS is also supported on SCell. </w:t>
      </w:r>
      <w:r w:rsidR="004A7018">
        <w:rPr>
          <w:lang w:val="en-US" w:eastAsia="en-US"/>
        </w:rPr>
        <w:t xml:space="preserve">In LTE, legacy SPS is not supported on SCell. </w:t>
      </w:r>
      <w:r w:rsidR="007C22B9">
        <w:rPr>
          <w:lang w:val="en-US" w:eastAsia="en-US"/>
        </w:rPr>
        <w:t xml:space="preserve">Generally, the support of SPS on SCell can be considered an orthogonal discussion </w:t>
      </w:r>
      <w:r w:rsidR="009952E8">
        <w:rPr>
          <w:lang w:val="en-US" w:eastAsia="en-US"/>
        </w:rPr>
        <w:t xml:space="preserve">to support of sTTI on SPS, since it would be applicable to legacy SPS as well as sSPS. Specifically, to sTTI, we do not see a strong motivation to support sSPS on SCell. Therefore, considering also the required specification complexity and remaining time of this WI, we believe sSPS on SCell should not be supported. </w:t>
      </w:r>
    </w:p>
    <w:p w14:paraId="3F85B00B" w14:textId="19B611A2" w:rsidR="00385D03" w:rsidRPr="00385D03" w:rsidRDefault="009952E8" w:rsidP="001D738D">
      <w:pPr>
        <w:pStyle w:val="Proposal"/>
        <w:rPr>
          <w:lang w:val="en-US" w:eastAsia="en-US"/>
        </w:rPr>
      </w:pPr>
      <w:bookmarkStart w:id="10" w:name="_Toc496275259"/>
      <w:bookmarkStart w:id="11" w:name="_Toc497897579"/>
      <w:bookmarkStart w:id="12" w:name="_Toc498553663"/>
      <w:bookmarkEnd w:id="10"/>
      <w:r>
        <w:rPr>
          <w:lang w:val="en-US" w:eastAsia="en-US"/>
        </w:rPr>
        <w:t>sSPS is not supported on SCell</w:t>
      </w:r>
      <w:r w:rsidR="002F39A5">
        <w:rPr>
          <w:lang w:val="en-US" w:eastAsia="en-US"/>
        </w:rPr>
        <w:t>s</w:t>
      </w:r>
      <w:r>
        <w:rPr>
          <w:lang w:val="en-US" w:eastAsia="en-US"/>
        </w:rPr>
        <w:t>.</w:t>
      </w:r>
      <w:bookmarkEnd w:id="11"/>
      <w:bookmarkEnd w:id="12"/>
    </w:p>
    <w:p w14:paraId="36B532E8" w14:textId="77777777" w:rsidR="00C01F33" w:rsidRPr="00CE0424" w:rsidRDefault="00C01F33" w:rsidP="00CE0424">
      <w:pPr>
        <w:pStyle w:val="Heading1"/>
      </w:pPr>
      <w:r w:rsidRPr="00CE0424">
        <w:t>Conclusion</w:t>
      </w:r>
      <w:r w:rsidR="00521FE6">
        <w:t>s</w:t>
      </w:r>
    </w:p>
    <w:p w14:paraId="3094871D" w14:textId="77777777" w:rsidR="000B755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4D103415" w14:textId="77777777" w:rsidR="000B755A" w:rsidRDefault="000B755A">
      <w:pPr>
        <w:pStyle w:val="TOC1"/>
        <w:rPr>
          <w:rFonts w:asciiTheme="minorHAnsi" w:eastAsiaTheme="minorEastAsia" w:hAnsiTheme="minorHAnsi" w:cstheme="minorBidi"/>
          <w:b w:val="0"/>
          <w:sz w:val="22"/>
          <w:lang w:eastAsia="en-US"/>
        </w:rPr>
      </w:pPr>
      <w:r w:rsidRPr="002B7D42">
        <w:rPr>
          <w:lang w:eastAsia="en-US"/>
        </w:rPr>
        <w:t>Proposal 1</w:t>
      </w:r>
      <w:r>
        <w:rPr>
          <w:rFonts w:asciiTheme="minorHAnsi" w:eastAsiaTheme="minorEastAsia" w:hAnsiTheme="minorHAnsi" w:cstheme="minorBidi"/>
          <w:b w:val="0"/>
          <w:sz w:val="22"/>
          <w:lang w:eastAsia="en-US"/>
        </w:rPr>
        <w:tab/>
      </w:r>
      <w:r w:rsidRPr="002B7D42">
        <w:rPr>
          <w:lang w:eastAsia="en-US"/>
        </w:rPr>
        <w:t>The following SPS interval values are supported in DL and UL:  sTTI1, sTTI2, sTTI4, sTTI6, sTTI8, sTTI12, sTTI20, sTTI40, sTTI60, sTTI80, sTTI120, sTTI240</w:t>
      </w:r>
    </w:p>
    <w:p w14:paraId="01AAED96" w14:textId="77777777" w:rsidR="000B755A" w:rsidRDefault="000B755A">
      <w:pPr>
        <w:pStyle w:val="TOC1"/>
        <w:rPr>
          <w:rFonts w:asciiTheme="minorHAnsi" w:eastAsiaTheme="minorEastAsia" w:hAnsiTheme="minorHAnsi" w:cstheme="minorBidi"/>
          <w:b w:val="0"/>
          <w:sz w:val="22"/>
          <w:lang w:eastAsia="en-US"/>
        </w:rPr>
      </w:pPr>
      <w:r w:rsidRPr="002B7D42">
        <w:rPr>
          <w:lang w:eastAsia="en-US"/>
        </w:rPr>
        <w:t>Proposal 2</w:t>
      </w:r>
      <w:r>
        <w:rPr>
          <w:rFonts w:asciiTheme="minorHAnsi" w:eastAsiaTheme="minorEastAsia" w:hAnsiTheme="minorHAnsi" w:cstheme="minorBidi"/>
          <w:b w:val="0"/>
          <w:sz w:val="22"/>
          <w:lang w:eastAsia="en-US"/>
        </w:rPr>
        <w:tab/>
      </w:r>
      <w:r w:rsidRPr="002B7D42">
        <w:rPr>
          <w:lang w:eastAsia="en-US"/>
        </w:rPr>
        <w:t>SPS and sSPS are not active at the same time.</w:t>
      </w:r>
    </w:p>
    <w:p w14:paraId="156952CF" w14:textId="77777777" w:rsidR="000B755A" w:rsidRDefault="000B755A">
      <w:pPr>
        <w:pStyle w:val="TOC1"/>
        <w:rPr>
          <w:rFonts w:asciiTheme="minorHAnsi" w:eastAsiaTheme="minorEastAsia" w:hAnsiTheme="minorHAnsi" w:cstheme="minorBidi"/>
          <w:b w:val="0"/>
          <w:sz w:val="22"/>
          <w:lang w:eastAsia="en-US"/>
        </w:rPr>
      </w:pPr>
      <w:r w:rsidRPr="002B7D42">
        <w:rPr>
          <w:lang w:eastAsia="en-US"/>
        </w:rPr>
        <w:t>Proposal 3</w:t>
      </w:r>
      <w:r>
        <w:rPr>
          <w:rFonts w:asciiTheme="minorHAnsi" w:eastAsiaTheme="minorEastAsia" w:hAnsiTheme="minorHAnsi" w:cstheme="minorBidi"/>
          <w:b w:val="0"/>
          <w:sz w:val="22"/>
          <w:lang w:eastAsia="en-US"/>
        </w:rPr>
        <w:tab/>
      </w:r>
      <w:r w:rsidRPr="002B7D42">
        <w:rPr>
          <w:lang w:eastAsia="en-US"/>
        </w:rPr>
        <w:t>sSPS is not supported on SCells.</w:t>
      </w:r>
    </w:p>
    <w:p w14:paraId="153F5C17" w14:textId="4EDF5AB0" w:rsidR="008E065E" w:rsidRPr="00CE0424" w:rsidRDefault="008E065E" w:rsidP="008E065E">
      <w:pPr>
        <w:rPr>
          <w:b/>
          <w:bCs/>
        </w:rPr>
      </w:pPr>
      <w:r>
        <w:rPr>
          <w:b/>
          <w:bCs/>
        </w:rPr>
        <w:fldChar w:fldCharType="end"/>
      </w:r>
    </w:p>
    <w:p w14:paraId="60C09A88" w14:textId="27878F45" w:rsidR="00174A4F" w:rsidRDefault="00940176" w:rsidP="00940176">
      <w:pPr>
        <w:pStyle w:val="Heading1"/>
      </w:pPr>
      <w:bookmarkStart w:id="13" w:name="_In-sequence_SDU_delivery"/>
      <w:bookmarkEnd w:id="13"/>
      <w:r>
        <w:t>References</w:t>
      </w:r>
    </w:p>
    <w:p w14:paraId="28B28604" w14:textId="72C87DE0" w:rsidR="00987608" w:rsidRDefault="00987608" w:rsidP="00987608">
      <w:pPr>
        <w:pStyle w:val="Reference"/>
      </w:pPr>
      <w:r w:rsidRPr="00987608">
        <w:t>R2-1710404</w:t>
      </w:r>
      <w:r>
        <w:t xml:space="preserve">, </w:t>
      </w:r>
      <w:r w:rsidRPr="00987608">
        <w:t>Runni</w:t>
      </w:r>
      <w:r>
        <w:t xml:space="preserve">ng CR for SPS in sTTI TS 36.321, </w:t>
      </w:r>
      <w:r w:rsidRPr="00987608">
        <w:t>Huawei, HiSilicon</w:t>
      </w:r>
      <w:r>
        <w:t xml:space="preserve">, RAN2#99bis, </w:t>
      </w:r>
      <w:r w:rsidRPr="00987608">
        <w:t>Prague, Czech Republic, 9th – 13th October 2017</w:t>
      </w:r>
    </w:p>
    <w:p w14:paraId="4110A2AE" w14:textId="19C5CD8F" w:rsidR="003A6243" w:rsidRDefault="00242688" w:rsidP="00987608">
      <w:pPr>
        <w:pStyle w:val="Reference"/>
      </w:pPr>
      <w:bookmarkStart w:id="14" w:name="_GoBack"/>
      <w:r w:rsidRPr="00242688">
        <w:t>R2-1708607, SPS operation on sTTI, Ericsson, Huawei, WG2 #99, Berlin, Germany, 21st – 25th August 2017</w:t>
      </w:r>
    </w:p>
    <w:bookmarkEnd w:id="14"/>
    <w:p w14:paraId="7AB209B3" w14:textId="3202355C" w:rsidR="00D675BF" w:rsidRPr="00242688" w:rsidRDefault="00D675BF" w:rsidP="0024125F">
      <w:pPr>
        <w:pStyle w:val="Reference"/>
        <w:numPr>
          <w:ilvl w:val="0"/>
          <w:numId w:val="0"/>
        </w:numPr>
        <w:ind w:left="567" w:hanging="567"/>
      </w:pPr>
    </w:p>
    <w:sectPr w:rsidR="00D675BF" w:rsidRPr="0024268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7E99E" w14:textId="77777777" w:rsidR="00EC279C" w:rsidRDefault="00EC279C">
      <w:r>
        <w:separator/>
      </w:r>
    </w:p>
  </w:endnote>
  <w:endnote w:type="continuationSeparator" w:id="0">
    <w:p w14:paraId="2E0A3A7A" w14:textId="77777777" w:rsidR="00EC279C" w:rsidRDefault="00EC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99CDE"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D9E74"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8F77E"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BA226" w14:textId="77777777" w:rsidR="00EC279C" w:rsidRDefault="00EC279C">
      <w:r>
        <w:separator/>
      </w:r>
    </w:p>
  </w:footnote>
  <w:footnote w:type="continuationSeparator" w:id="0">
    <w:p w14:paraId="15B84B92" w14:textId="77777777" w:rsidR="00EC279C" w:rsidRDefault="00EC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A4F04"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E2DD8"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2C09B"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3C6F3A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84A2D7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AFAD0B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37685D"/>
    <w:multiLevelType w:val="hybridMultilevel"/>
    <w:tmpl w:val="EF261318"/>
    <w:lvl w:ilvl="0" w:tplc="F2E6F7F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2531CE"/>
    <w:multiLevelType w:val="hybridMultilevel"/>
    <w:tmpl w:val="E18094D0"/>
    <w:lvl w:ilvl="0" w:tplc="F2B83B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CA18F6"/>
    <w:multiLevelType w:val="hybridMultilevel"/>
    <w:tmpl w:val="523C6040"/>
    <w:lvl w:ilvl="0" w:tplc="705A99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9835B6D"/>
    <w:multiLevelType w:val="hybridMultilevel"/>
    <w:tmpl w:val="0EBA41A6"/>
    <w:lvl w:ilvl="0" w:tplc="4518125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7"/>
  </w:num>
  <w:num w:numId="17">
    <w:abstractNumId w:val="19"/>
  </w:num>
  <w:num w:numId="18">
    <w:abstractNumId w:val="20"/>
  </w:num>
  <w:num w:numId="19">
    <w:abstractNumId w:val="6"/>
  </w:num>
  <w:num w:numId="20">
    <w:abstractNumId w:val="17"/>
  </w:num>
  <w:num w:numId="2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300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DF4"/>
    <w:rsid w:val="00042F22"/>
    <w:rsid w:val="000444EF"/>
    <w:rsid w:val="00045939"/>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55A"/>
    <w:rsid w:val="000C165A"/>
    <w:rsid w:val="000C2E19"/>
    <w:rsid w:val="000D0D07"/>
    <w:rsid w:val="000D4797"/>
    <w:rsid w:val="000E0527"/>
    <w:rsid w:val="000E1E92"/>
    <w:rsid w:val="000E23A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34F4"/>
    <w:rsid w:val="001659C1"/>
    <w:rsid w:val="00173A8E"/>
    <w:rsid w:val="00174A4F"/>
    <w:rsid w:val="00177795"/>
    <w:rsid w:val="0018143F"/>
    <w:rsid w:val="00186483"/>
    <w:rsid w:val="00190AC1"/>
    <w:rsid w:val="0019341A"/>
    <w:rsid w:val="00197DF9"/>
    <w:rsid w:val="001A1987"/>
    <w:rsid w:val="001A2564"/>
    <w:rsid w:val="001A3D43"/>
    <w:rsid w:val="001A6173"/>
    <w:rsid w:val="001A6CBA"/>
    <w:rsid w:val="001B0D97"/>
    <w:rsid w:val="001B5A5D"/>
    <w:rsid w:val="001C1CE5"/>
    <w:rsid w:val="001C24CF"/>
    <w:rsid w:val="001C3D2A"/>
    <w:rsid w:val="001D51BA"/>
    <w:rsid w:val="001D6342"/>
    <w:rsid w:val="001D6D53"/>
    <w:rsid w:val="001D738D"/>
    <w:rsid w:val="001E58E2"/>
    <w:rsid w:val="001E7AED"/>
    <w:rsid w:val="001F3916"/>
    <w:rsid w:val="001F52EE"/>
    <w:rsid w:val="001F54C5"/>
    <w:rsid w:val="001F662C"/>
    <w:rsid w:val="001F7074"/>
    <w:rsid w:val="00200490"/>
    <w:rsid w:val="002004F2"/>
    <w:rsid w:val="0020162D"/>
    <w:rsid w:val="00201F3A"/>
    <w:rsid w:val="00203F96"/>
    <w:rsid w:val="002069B2"/>
    <w:rsid w:val="00207FA3"/>
    <w:rsid w:val="0021354C"/>
    <w:rsid w:val="00214DA8"/>
    <w:rsid w:val="00215423"/>
    <w:rsid w:val="002154A7"/>
    <w:rsid w:val="002158FA"/>
    <w:rsid w:val="00220600"/>
    <w:rsid w:val="002224DB"/>
    <w:rsid w:val="00223FCB"/>
    <w:rsid w:val="00224FCB"/>
    <w:rsid w:val="002252C3"/>
    <w:rsid w:val="00225C54"/>
    <w:rsid w:val="00230765"/>
    <w:rsid w:val="002319E4"/>
    <w:rsid w:val="00235632"/>
    <w:rsid w:val="00235872"/>
    <w:rsid w:val="0024125F"/>
    <w:rsid w:val="00241559"/>
    <w:rsid w:val="00242688"/>
    <w:rsid w:val="002435B3"/>
    <w:rsid w:val="002458EB"/>
    <w:rsid w:val="002500C8"/>
    <w:rsid w:val="00256492"/>
    <w:rsid w:val="00257543"/>
    <w:rsid w:val="002617E7"/>
    <w:rsid w:val="00264228"/>
    <w:rsid w:val="00264334"/>
    <w:rsid w:val="0026473E"/>
    <w:rsid w:val="00266214"/>
    <w:rsid w:val="00267C83"/>
    <w:rsid w:val="00270645"/>
    <w:rsid w:val="0027144F"/>
    <w:rsid w:val="00271F3A"/>
    <w:rsid w:val="00273278"/>
    <w:rsid w:val="002737F4"/>
    <w:rsid w:val="002805F5"/>
    <w:rsid w:val="00280751"/>
    <w:rsid w:val="0028077B"/>
    <w:rsid w:val="0028280A"/>
    <w:rsid w:val="0028331C"/>
    <w:rsid w:val="00286ACD"/>
    <w:rsid w:val="00287838"/>
    <w:rsid w:val="002907B5"/>
    <w:rsid w:val="00292EB7"/>
    <w:rsid w:val="00296227"/>
    <w:rsid w:val="00296F44"/>
    <w:rsid w:val="0029777D"/>
    <w:rsid w:val="002A055E"/>
    <w:rsid w:val="002A1D4E"/>
    <w:rsid w:val="002A2869"/>
    <w:rsid w:val="002B24D6"/>
    <w:rsid w:val="002C41E6"/>
    <w:rsid w:val="002D071A"/>
    <w:rsid w:val="002D1867"/>
    <w:rsid w:val="002D34B2"/>
    <w:rsid w:val="002D7637"/>
    <w:rsid w:val="002E17F2"/>
    <w:rsid w:val="002E739B"/>
    <w:rsid w:val="002E7CAE"/>
    <w:rsid w:val="002F2771"/>
    <w:rsid w:val="002F37A9"/>
    <w:rsid w:val="002F39A5"/>
    <w:rsid w:val="00301CE6"/>
    <w:rsid w:val="0030256B"/>
    <w:rsid w:val="0030501F"/>
    <w:rsid w:val="00307220"/>
    <w:rsid w:val="0030791B"/>
    <w:rsid w:val="00307BA1"/>
    <w:rsid w:val="00311702"/>
    <w:rsid w:val="00311E82"/>
    <w:rsid w:val="00313FD6"/>
    <w:rsid w:val="003143BD"/>
    <w:rsid w:val="00316A50"/>
    <w:rsid w:val="003203ED"/>
    <w:rsid w:val="00322C9F"/>
    <w:rsid w:val="00322F42"/>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5D03"/>
    <w:rsid w:val="00386D0F"/>
    <w:rsid w:val="003939FF"/>
    <w:rsid w:val="003A2223"/>
    <w:rsid w:val="003A2A0F"/>
    <w:rsid w:val="003A45A1"/>
    <w:rsid w:val="003A5B0A"/>
    <w:rsid w:val="003A6243"/>
    <w:rsid w:val="003A6BAC"/>
    <w:rsid w:val="003A7EF3"/>
    <w:rsid w:val="003B159C"/>
    <w:rsid w:val="003B1828"/>
    <w:rsid w:val="003B369F"/>
    <w:rsid w:val="003B36A3"/>
    <w:rsid w:val="003B460B"/>
    <w:rsid w:val="003B7129"/>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757"/>
    <w:rsid w:val="00402E2B"/>
    <w:rsid w:val="0040512B"/>
    <w:rsid w:val="00405CA5"/>
    <w:rsid w:val="00407CD3"/>
    <w:rsid w:val="00407EE1"/>
    <w:rsid w:val="00410134"/>
    <w:rsid w:val="00410B72"/>
    <w:rsid w:val="00410F18"/>
    <w:rsid w:val="0041263E"/>
    <w:rsid w:val="00413AAC"/>
    <w:rsid w:val="00417F6C"/>
    <w:rsid w:val="00421105"/>
    <w:rsid w:val="004242F4"/>
    <w:rsid w:val="00427248"/>
    <w:rsid w:val="00437447"/>
    <w:rsid w:val="00441A92"/>
    <w:rsid w:val="00444F56"/>
    <w:rsid w:val="00446488"/>
    <w:rsid w:val="004517AA"/>
    <w:rsid w:val="00451C80"/>
    <w:rsid w:val="00452CAC"/>
    <w:rsid w:val="00457565"/>
    <w:rsid w:val="00457B71"/>
    <w:rsid w:val="004669E2"/>
    <w:rsid w:val="00470C31"/>
    <w:rsid w:val="004734D0"/>
    <w:rsid w:val="0047556B"/>
    <w:rsid w:val="00477768"/>
    <w:rsid w:val="00492BC5"/>
    <w:rsid w:val="004964F1"/>
    <w:rsid w:val="004A16BC"/>
    <w:rsid w:val="004A2B94"/>
    <w:rsid w:val="004A7018"/>
    <w:rsid w:val="004B212E"/>
    <w:rsid w:val="004B7C0C"/>
    <w:rsid w:val="004C2DB9"/>
    <w:rsid w:val="004C3898"/>
    <w:rsid w:val="004D36B1"/>
    <w:rsid w:val="004D638A"/>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1FE6"/>
    <w:rsid w:val="00534B59"/>
    <w:rsid w:val="00536759"/>
    <w:rsid w:val="00537C62"/>
    <w:rsid w:val="00546970"/>
    <w:rsid w:val="005527FE"/>
    <w:rsid w:val="00554E19"/>
    <w:rsid w:val="0056121F"/>
    <w:rsid w:val="00565A0B"/>
    <w:rsid w:val="005660F3"/>
    <w:rsid w:val="00572505"/>
    <w:rsid w:val="00582809"/>
    <w:rsid w:val="00583F06"/>
    <w:rsid w:val="0058798C"/>
    <w:rsid w:val="005900FA"/>
    <w:rsid w:val="005935A4"/>
    <w:rsid w:val="005948C2"/>
    <w:rsid w:val="00594BB7"/>
    <w:rsid w:val="00595DCA"/>
    <w:rsid w:val="00595F11"/>
    <w:rsid w:val="0059779B"/>
    <w:rsid w:val="005A209A"/>
    <w:rsid w:val="005A662D"/>
    <w:rsid w:val="005A78A5"/>
    <w:rsid w:val="005B06D4"/>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15E98"/>
    <w:rsid w:val="00620A71"/>
    <w:rsid w:val="00620D80"/>
    <w:rsid w:val="006234A6"/>
    <w:rsid w:val="00630001"/>
    <w:rsid w:val="006311B3"/>
    <w:rsid w:val="00631CA0"/>
    <w:rsid w:val="0063284C"/>
    <w:rsid w:val="0063365D"/>
    <w:rsid w:val="00636398"/>
    <w:rsid w:val="006368D3"/>
    <w:rsid w:val="006377EC"/>
    <w:rsid w:val="0064151F"/>
    <w:rsid w:val="00641533"/>
    <w:rsid w:val="0064208D"/>
    <w:rsid w:val="00643475"/>
    <w:rsid w:val="0064396A"/>
    <w:rsid w:val="0064624E"/>
    <w:rsid w:val="00650AB9"/>
    <w:rsid w:val="006521B3"/>
    <w:rsid w:val="00655733"/>
    <w:rsid w:val="00655ACD"/>
    <w:rsid w:val="00656A92"/>
    <w:rsid w:val="00656DDE"/>
    <w:rsid w:val="0066011D"/>
    <w:rsid w:val="006607C0"/>
    <w:rsid w:val="006613A6"/>
    <w:rsid w:val="00661D5B"/>
    <w:rsid w:val="006627A2"/>
    <w:rsid w:val="006634E6"/>
    <w:rsid w:val="006655EE"/>
    <w:rsid w:val="00667EE7"/>
    <w:rsid w:val="00670922"/>
    <w:rsid w:val="00670BE1"/>
    <w:rsid w:val="00671180"/>
    <w:rsid w:val="0067218F"/>
    <w:rsid w:val="006741F2"/>
    <w:rsid w:val="00674CC3"/>
    <w:rsid w:val="00675C72"/>
    <w:rsid w:val="006771F9"/>
    <w:rsid w:val="006776D7"/>
    <w:rsid w:val="00681003"/>
    <w:rsid w:val="006817C9"/>
    <w:rsid w:val="00683ECE"/>
    <w:rsid w:val="006914C4"/>
    <w:rsid w:val="00694EBE"/>
    <w:rsid w:val="00694FE7"/>
    <w:rsid w:val="00695FC2"/>
    <w:rsid w:val="00696949"/>
    <w:rsid w:val="00697052"/>
    <w:rsid w:val="006A46FB"/>
    <w:rsid w:val="006A5E28"/>
    <w:rsid w:val="006A697B"/>
    <w:rsid w:val="006A7AFF"/>
    <w:rsid w:val="006B1816"/>
    <w:rsid w:val="006B2099"/>
    <w:rsid w:val="006B48EF"/>
    <w:rsid w:val="006B50CF"/>
    <w:rsid w:val="006B708D"/>
    <w:rsid w:val="006C03B8"/>
    <w:rsid w:val="006C5C17"/>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93F"/>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1FE3"/>
    <w:rsid w:val="00752A6E"/>
    <w:rsid w:val="007571E1"/>
    <w:rsid w:val="007604B2"/>
    <w:rsid w:val="00765281"/>
    <w:rsid w:val="00766BAD"/>
    <w:rsid w:val="007730BD"/>
    <w:rsid w:val="007755F2"/>
    <w:rsid w:val="00776971"/>
    <w:rsid w:val="00776E8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ED5"/>
    <w:rsid w:val="007C22B9"/>
    <w:rsid w:val="007C3D18"/>
    <w:rsid w:val="007C60BF"/>
    <w:rsid w:val="007C6A07"/>
    <w:rsid w:val="007C75A1"/>
    <w:rsid w:val="007C77A5"/>
    <w:rsid w:val="007D04E5"/>
    <w:rsid w:val="007D5901"/>
    <w:rsid w:val="007D7526"/>
    <w:rsid w:val="007E031E"/>
    <w:rsid w:val="007E4610"/>
    <w:rsid w:val="007E4715"/>
    <w:rsid w:val="007E505B"/>
    <w:rsid w:val="007E7091"/>
    <w:rsid w:val="00803FAE"/>
    <w:rsid w:val="0080605F"/>
    <w:rsid w:val="00807786"/>
    <w:rsid w:val="00811FCB"/>
    <w:rsid w:val="0081318C"/>
    <w:rsid w:val="008158D6"/>
    <w:rsid w:val="00817196"/>
    <w:rsid w:val="008235DB"/>
    <w:rsid w:val="00824AB4"/>
    <w:rsid w:val="00825C42"/>
    <w:rsid w:val="00825D25"/>
    <w:rsid w:val="00827B4D"/>
    <w:rsid w:val="00827D6F"/>
    <w:rsid w:val="008376AC"/>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4580"/>
    <w:rsid w:val="00887824"/>
    <w:rsid w:val="00894A88"/>
    <w:rsid w:val="00894B35"/>
    <w:rsid w:val="00895386"/>
    <w:rsid w:val="00896C8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5503"/>
    <w:rsid w:val="009309CF"/>
    <w:rsid w:val="00930C80"/>
    <w:rsid w:val="00931BD9"/>
    <w:rsid w:val="00934FC4"/>
    <w:rsid w:val="009368F3"/>
    <w:rsid w:val="00940176"/>
    <w:rsid w:val="00941636"/>
    <w:rsid w:val="00943742"/>
    <w:rsid w:val="00944281"/>
    <w:rsid w:val="00945C05"/>
    <w:rsid w:val="00946945"/>
    <w:rsid w:val="00947713"/>
    <w:rsid w:val="00950DE7"/>
    <w:rsid w:val="00951A88"/>
    <w:rsid w:val="00953920"/>
    <w:rsid w:val="00953D47"/>
    <w:rsid w:val="0095681E"/>
    <w:rsid w:val="009572D4"/>
    <w:rsid w:val="00961921"/>
    <w:rsid w:val="0096430A"/>
    <w:rsid w:val="0096554B"/>
    <w:rsid w:val="0096584A"/>
    <w:rsid w:val="00971CA0"/>
    <w:rsid w:val="00971F08"/>
    <w:rsid w:val="0097603D"/>
    <w:rsid w:val="00976949"/>
    <w:rsid w:val="00980477"/>
    <w:rsid w:val="00985253"/>
    <w:rsid w:val="009853B3"/>
    <w:rsid w:val="00987608"/>
    <w:rsid w:val="00990630"/>
    <w:rsid w:val="00991761"/>
    <w:rsid w:val="00994DCA"/>
    <w:rsid w:val="009952E8"/>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561F"/>
    <w:rsid w:val="00A048A8"/>
    <w:rsid w:val="00A04F49"/>
    <w:rsid w:val="00A1238E"/>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3DEF"/>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C2B"/>
    <w:rsid w:val="00AC007F"/>
    <w:rsid w:val="00AC2ECD"/>
    <w:rsid w:val="00AC3119"/>
    <w:rsid w:val="00AC49FB"/>
    <w:rsid w:val="00AC5A10"/>
    <w:rsid w:val="00AD0AA3"/>
    <w:rsid w:val="00AD3F94"/>
    <w:rsid w:val="00AD4A5A"/>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2E2"/>
    <w:rsid w:val="00B40445"/>
    <w:rsid w:val="00B41888"/>
    <w:rsid w:val="00B45A52"/>
    <w:rsid w:val="00B46175"/>
    <w:rsid w:val="00B6188F"/>
    <w:rsid w:val="00B664C7"/>
    <w:rsid w:val="00B739F6"/>
    <w:rsid w:val="00B77A2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592"/>
    <w:rsid w:val="00BE7603"/>
    <w:rsid w:val="00BF3279"/>
    <w:rsid w:val="00BF74C7"/>
    <w:rsid w:val="00C015F1"/>
    <w:rsid w:val="00C01F33"/>
    <w:rsid w:val="00C02CC6"/>
    <w:rsid w:val="00C040F7"/>
    <w:rsid w:val="00C041B0"/>
    <w:rsid w:val="00C044AB"/>
    <w:rsid w:val="00C05528"/>
    <w:rsid w:val="00C05706"/>
    <w:rsid w:val="00C07377"/>
    <w:rsid w:val="00C10478"/>
    <w:rsid w:val="00C12107"/>
    <w:rsid w:val="00C14D4B"/>
    <w:rsid w:val="00C15417"/>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2296"/>
    <w:rsid w:val="00C92A30"/>
    <w:rsid w:val="00C93C4B"/>
    <w:rsid w:val="00C944AB"/>
    <w:rsid w:val="00C95B40"/>
    <w:rsid w:val="00C97E18"/>
    <w:rsid w:val="00CA1ED8"/>
    <w:rsid w:val="00CA248C"/>
    <w:rsid w:val="00CB1F63"/>
    <w:rsid w:val="00CB7170"/>
    <w:rsid w:val="00CC040E"/>
    <w:rsid w:val="00CC111F"/>
    <w:rsid w:val="00CC2011"/>
    <w:rsid w:val="00CC3EA0"/>
    <w:rsid w:val="00CC7B45"/>
    <w:rsid w:val="00CD1188"/>
    <w:rsid w:val="00CD2ED1"/>
    <w:rsid w:val="00CD337B"/>
    <w:rsid w:val="00CD752C"/>
    <w:rsid w:val="00CE0424"/>
    <w:rsid w:val="00CE7561"/>
    <w:rsid w:val="00CF1354"/>
    <w:rsid w:val="00CF3B1F"/>
    <w:rsid w:val="00CF3BF6"/>
    <w:rsid w:val="00CF625B"/>
    <w:rsid w:val="00CF687E"/>
    <w:rsid w:val="00D0349B"/>
    <w:rsid w:val="00D10249"/>
    <w:rsid w:val="00D10C87"/>
    <w:rsid w:val="00D115C3"/>
    <w:rsid w:val="00D11897"/>
    <w:rsid w:val="00D13135"/>
    <w:rsid w:val="00D13E4E"/>
    <w:rsid w:val="00D239A7"/>
    <w:rsid w:val="00D23F47"/>
    <w:rsid w:val="00D36E71"/>
    <w:rsid w:val="00D37D87"/>
    <w:rsid w:val="00D407C4"/>
    <w:rsid w:val="00D40B33"/>
    <w:rsid w:val="00D4318F"/>
    <w:rsid w:val="00D438BF"/>
    <w:rsid w:val="00D440F8"/>
    <w:rsid w:val="00D50F97"/>
    <w:rsid w:val="00D546FF"/>
    <w:rsid w:val="00D55AD5"/>
    <w:rsid w:val="00D575C7"/>
    <w:rsid w:val="00D576CA"/>
    <w:rsid w:val="00D61AF5"/>
    <w:rsid w:val="00D652B5"/>
    <w:rsid w:val="00D66155"/>
    <w:rsid w:val="00D675BF"/>
    <w:rsid w:val="00D708B0"/>
    <w:rsid w:val="00D77B1D"/>
    <w:rsid w:val="00D8021F"/>
    <w:rsid w:val="00D80383"/>
    <w:rsid w:val="00D81528"/>
    <w:rsid w:val="00D823C6"/>
    <w:rsid w:val="00D85897"/>
    <w:rsid w:val="00D86CA3"/>
    <w:rsid w:val="00D871CE"/>
    <w:rsid w:val="00D9196D"/>
    <w:rsid w:val="00D92982"/>
    <w:rsid w:val="00DA305E"/>
    <w:rsid w:val="00DA5417"/>
    <w:rsid w:val="00DA56E8"/>
    <w:rsid w:val="00DB0624"/>
    <w:rsid w:val="00DB0A9F"/>
    <w:rsid w:val="00DB377D"/>
    <w:rsid w:val="00DC2D36"/>
    <w:rsid w:val="00DC53EF"/>
    <w:rsid w:val="00DE5608"/>
    <w:rsid w:val="00DE58D0"/>
    <w:rsid w:val="00DE654F"/>
    <w:rsid w:val="00DF0B6E"/>
    <w:rsid w:val="00DF15E0"/>
    <w:rsid w:val="00DF37A0"/>
    <w:rsid w:val="00E110E7"/>
    <w:rsid w:val="00E11B20"/>
    <w:rsid w:val="00E1523B"/>
    <w:rsid w:val="00E17FA2"/>
    <w:rsid w:val="00E22330"/>
    <w:rsid w:val="00E2672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AEF"/>
    <w:rsid w:val="00E53B75"/>
    <w:rsid w:val="00E54E3B"/>
    <w:rsid w:val="00E57565"/>
    <w:rsid w:val="00E63838"/>
    <w:rsid w:val="00E64434"/>
    <w:rsid w:val="00E67C51"/>
    <w:rsid w:val="00E72EFC"/>
    <w:rsid w:val="00E7576F"/>
    <w:rsid w:val="00E758EC"/>
    <w:rsid w:val="00E8234C"/>
    <w:rsid w:val="00E83AA9"/>
    <w:rsid w:val="00E85928"/>
    <w:rsid w:val="00E87822"/>
    <w:rsid w:val="00E90395"/>
    <w:rsid w:val="00E90E49"/>
    <w:rsid w:val="00E917F9"/>
    <w:rsid w:val="00E9291C"/>
    <w:rsid w:val="00E9313B"/>
    <w:rsid w:val="00E93FFE"/>
    <w:rsid w:val="00E94F8A"/>
    <w:rsid w:val="00EA385C"/>
    <w:rsid w:val="00EA7A41"/>
    <w:rsid w:val="00EB077B"/>
    <w:rsid w:val="00EB4EA2"/>
    <w:rsid w:val="00EC279C"/>
    <w:rsid w:val="00EC27C6"/>
    <w:rsid w:val="00EC4207"/>
    <w:rsid w:val="00EC5653"/>
    <w:rsid w:val="00EC71CE"/>
    <w:rsid w:val="00ED1006"/>
    <w:rsid w:val="00EF18FE"/>
    <w:rsid w:val="00EF5787"/>
    <w:rsid w:val="00EF60D0"/>
    <w:rsid w:val="00F0120D"/>
    <w:rsid w:val="00F0528D"/>
    <w:rsid w:val="00F06C67"/>
    <w:rsid w:val="00F06DFD"/>
    <w:rsid w:val="00F071D1"/>
    <w:rsid w:val="00F07533"/>
    <w:rsid w:val="00F10629"/>
    <w:rsid w:val="00F138FC"/>
    <w:rsid w:val="00F15FA5"/>
    <w:rsid w:val="00F209B7"/>
    <w:rsid w:val="00F217B1"/>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Zchn"/>
    <w:rsid w:val="003B1828"/>
    <w:pPr>
      <w:spacing w:after="180"/>
      <w:jc w:val="left"/>
    </w:pPr>
    <w:rPr>
      <w:lang w:eastAsia="en-US"/>
    </w:rPr>
  </w:style>
  <w:style w:type="paragraph" w:customStyle="1" w:styleId="B2">
    <w:name w:val="B2"/>
    <w:basedOn w:val="List2"/>
    <w:link w:val="B2Ch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link w:val="TALCar"/>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Zchn">
    <w:name w:val="B1 Zchn"/>
    <w:link w:val="B1"/>
    <w:locked/>
    <w:rsid w:val="00174A4F"/>
    <w:rPr>
      <w:rFonts w:ascii="Arial" w:hAnsi="Arial"/>
      <w:lang w:val="en-GB"/>
    </w:rPr>
  </w:style>
  <w:style w:type="character" w:customStyle="1" w:styleId="B2Char">
    <w:name w:val="B2 Char"/>
    <w:link w:val="B2"/>
    <w:locked/>
    <w:rsid w:val="00174A4F"/>
    <w:rPr>
      <w:rFonts w:ascii="Arial" w:hAnsi="Arial"/>
      <w:lang w:val="en-GB"/>
    </w:rPr>
  </w:style>
  <w:style w:type="character" w:customStyle="1" w:styleId="B3Char">
    <w:name w:val="B3 Char"/>
    <w:link w:val="B3"/>
    <w:locked/>
    <w:rsid w:val="00174A4F"/>
    <w:rPr>
      <w:rFonts w:ascii="Arial" w:hAnsi="Arial"/>
      <w:lang w:val="en-GB"/>
    </w:rPr>
  </w:style>
  <w:style w:type="character" w:customStyle="1" w:styleId="TALCar">
    <w:name w:val="TAL Car"/>
    <w:basedOn w:val="DefaultParagraphFont"/>
    <w:link w:val="TAL"/>
    <w:locked/>
    <w:rsid w:val="00C92296"/>
    <w:rPr>
      <w:rFonts w:ascii="Arial" w:hAnsi="Arial"/>
      <w:sz w:val="18"/>
      <w:lang w:val="en-GB"/>
    </w:rPr>
  </w:style>
  <w:style w:type="paragraph" w:customStyle="1" w:styleId="PL">
    <w:name w:val="PL"/>
    <w:link w:val="PLChar"/>
    <w:rsid w:val="00D85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D85897"/>
    <w:rPr>
      <w:rFonts w:ascii="Courier New" w:eastAsia="SimSun" w:hAnsi="Courier New"/>
      <w:noProof/>
      <w:sz w:val="16"/>
      <w:lang w:val="en-GB"/>
    </w:rPr>
  </w:style>
  <w:style w:type="paragraph" w:customStyle="1" w:styleId="Doc-title">
    <w:name w:val="Doc-title"/>
    <w:basedOn w:val="Normal"/>
    <w:next w:val="Doc-text2"/>
    <w:link w:val="Doc-titleChar"/>
    <w:qFormat/>
    <w:rsid w:val="00987608"/>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987608"/>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711664">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106730654">
      <w:bodyDiv w:val="1"/>
      <w:marLeft w:val="0"/>
      <w:marRight w:val="0"/>
      <w:marTop w:val="0"/>
      <w:marBottom w:val="0"/>
      <w:divBdr>
        <w:top w:val="none" w:sz="0" w:space="0" w:color="auto"/>
        <w:left w:val="none" w:sz="0" w:space="0" w:color="auto"/>
        <w:bottom w:val="none" w:sz="0" w:space="0" w:color="auto"/>
        <w:right w:val="none" w:sz="0" w:space="0" w:color="auto"/>
      </w:divBdr>
    </w:div>
    <w:div w:id="128203289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5002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5NUHHDQN7SK2-1-184495</_dlc_DocId>
    <TaxCatchAll xmlns="08b2df90-05d3-4030-90d4-c9feeb4a1cd9">
      <Value>2</Value>
      <Value>1</Value>
    </TaxCatchAll>
    <_dlc_DocIdUrl xmlns="08b2df90-05d3-4030-90d4-c9feeb4a1cd9">
      <Url>https://ericoll.internal.ericsson.com/sites/star/_layouts/DocIdRedir.aspx?ID=5NUHHDQN7SK2-1-184495</Url>
      <Description>5NUHHDQN7SK2-1-184495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0C3DE-7100-491E-A6E9-E3549D90182E}"/>
</file>

<file path=customXml/itemProps2.xml><?xml version="1.0" encoding="utf-8"?>
<ds:datastoreItem xmlns:ds="http://schemas.openxmlformats.org/officeDocument/2006/customXml" ds:itemID="{6505618F-9EDA-4517-8B96-05CA4AD7D75B}"/>
</file>

<file path=customXml/itemProps3.xml><?xml version="1.0" encoding="utf-8"?>
<ds:datastoreItem xmlns:ds="http://schemas.openxmlformats.org/officeDocument/2006/customXml" ds:itemID="{D05DC362-5881-4165-BCB8-4032538D8458}"/>
</file>

<file path=customXml/itemProps4.xml><?xml version="1.0" encoding="utf-8"?>
<ds:datastoreItem xmlns:ds="http://schemas.openxmlformats.org/officeDocument/2006/customXml" ds:itemID="{BDD2B73B-1135-4A1E-8286-D27E227BC5FE}"/>
</file>

<file path=customXml/itemProps5.xml><?xml version="1.0" encoding="utf-8"?>
<ds:datastoreItem xmlns:ds="http://schemas.openxmlformats.org/officeDocument/2006/customXml" ds:itemID="{F2DC29C5-DE1C-4811-8DE8-8B29D931E3BD}"/>
</file>

<file path=customXml/itemProps6.xml><?xml version="1.0" encoding="utf-8"?>
<ds:datastoreItem xmlns:ds="http://schemas.openxmlformats.org/officeDocument/2006/customXml" ds:itemID="{C24B03BA-8EAB-4E05-9E3F-8D82B94719E3}"/>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1114</Words>
  <Characters>6355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[99bis#59] outcome v3</cp:lastModifiedBy>
  <cp:revision>69</cp:revision>
  <dcterms:created xsi:type="dcterms:W3CDTF">2017-09-05T13:08:00Z</dcterms:created>
  <dcterms:modified xsi:type="dcterms:W3CDTF">2017-11-15T22:59:00Z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cf7895b7-bf21-4a74-bfc9-6fc6b879fecf</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